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F43" w:rsidRPr="005F2623" w:rsidRDefault="006B6F43" w:rsidP="005F2623">
      <w:pPr>
        <w:jc w:val="both"/>
        <w:rPr>
          <w:rFonts w:ascii="Times New Roman" w:hAnsi="Times New Roman"/>
          <w:b/>
          <w:sz w:val="24"/>
          <w:szCs w:val="24"/>
          <w:u w:val="single"/>
        </w:rPr>
      </w:pPr>
      <w:bookmarkStart w:id="0" w:name="_GoBack"/>
      <w:bookmarkEnd w:id="0"/>
      <w:r w:rsidRPr="005F2623">
        <w:rPr>
          <w:rFonts w:ascii="Times New Roman" w:hAnsi="Times New Roman"/>
          <w:b/>
          <w:sz w:val="24"/>
          <w:szCs w:val="24"/>
          <w:highlight w:val="yellow"/>
          <w:u w:val="single"/>
        </w:rPr>
        <w:t>DROIT CIVIL</w:t>
      </w:r>
      <w:r w:rsidR="00381AF4">
        <w:rPr>
          <w:rFonts w:ascii="Times New Roman" w:hAnsi="Times New Roman"/>
          <w:b/>
          <w:sz w:val="24"/>
          <w:szCs w:val="24"/>
          <w:u w:val="single"/>
        </w:rPr>
        <w:t xml:space="preserve"> S1</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Droit commun des obligations, objet du cours de cette année.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u w:val="single"/>
        </w:rPr>
        <w:t>Bibliographie </w:t>
      </w:r>
      <w:r w:rsidRPr="005F2623">
        <w:rPr>
          <w:rFonts w:ascii="Times New Roman" w:hAnsi="Times New Roman"/>
          <w:sz w:val="24"/>
          <w:szCs w:val="24"/>
        </w:rPr>
        <w:t xml:space="preserve">: complément du cours « droit des obligations », des professeurs Mallory, Anes, et Stoffel munck ; complément du cours, Bénaban, « les obligations » ; approfondir les TD, « le précis Dalloz, les obligations », fait pas les professeurs Lequette ; approfondir les TD, ouvrage des professeurs Flour, Aubert, Savaux, tome 1, « l’acte juridique ». </w:t>
      </w:r>
    </w:p>
    <w:p w:rsidR="006B6F43" w:rsidRPr="005F2623" w:rsidRDefault="006B6F43" w:rsidP="005F2623">
      <w:pPr>
        <w:jc w:val="both"/>
        <w:rPr>
          <w:rFonts w:ascii="Times New Roman" w:hAnsi="Times New Roman"/>
          <w:sz w:val="24"/>
          <w:szCs w:val="24"/>
        </w:rPr>
      </w:pPr>
    </w:p>
    <w:p w:rsidR="006B6F43" w:rsidRPr="005F2623" w:rsidRDefault="006B6F43" w:rsidP="005F2623">
      <w:pPr>
        <w:jc w:val="both"/>
        <w:rPr>
          <w:rFonts w:ascii="Times New Roman" w:hAnsi="Times New Roman"/>
          <w:b/>
          <w:sz w:val="24"/>
          <w:szCs w:val="24"/>
        </w:rPr>
      </w:pPr>
      <w:r w:rsidRPr="005F2623">
        <w:rPr>
          <w:rFonts w:ascii="Times New Roman" w:hAnsi="Times New Roman"/>
          <w:b/>
          <w:sz w:val="24"/>
          <w:szCs w:val="24"/>
        </w:rPr>
        <w:t>INTRODUCTION AU DROIT DES OBLIGATIONS.</w:t>
      </w:r>
    </w:p>
    <w:p w:rsidR="006B6F43" w:rsidRPr="005F2623" w:rsidRDefault="006B6F43" w:rsidP="005F2623">
      <w:pPr>
        <w:jc w:val="both"/>
        <w:rPr>
          <w:rFonts w:ascii="Times New Roman" w:hAnsi="Times New Roman"/>
          <w:b/>
          <w:sz w:val="24"/>
          <w:szCs w:val="24"/>
          <w:u w:val="single"/>
        </w:rPr>
      </w:pPr>
      <w:r w:rsidRPr="005F2623">
        <w:rPr>
          <w:rFonts w:ascii="Times New Roman" w:hAnsi="Times New Roman"/>
          <w:b/>
          <w:sz w:val="24"/>
          <w:szCs w:val="24"/>
          <w:u w:val="single"/>
        </w:rPr>
        <w:t>Section 1 : la notion d’obligation.</w:t>
      </w:r>
    </w:p>
    <w:p w:rsidR="006B6F43" w:rsidRPr="005F2623" w:rsidRDefault="006B6F43" w:rsidP="005F2623">
      <w:pPr>
        <w:pStyle w:val="ListParagraph"/>
        <w:numPr>
          <w:ilvl w:val="0"/>
          <w:numId w:val="1"/>
        </w:numPr>
        <w:jc w:val="both"/>
        <w:rPr>
          <w:rFonts w:ascii="Times New Roman" w:hAnsi="Times New Roman"/>
          <w:b/>
          <w:sz w:val="24"/>
          <w:szCs w:val="24"/>
          <w:u w:val="single"/>
        </w:rPr>
      </w:pPr>
      <w:r w:rsidRPr="005F2623">
        <w:rPr>
          <w:rFonts w:ascii="Times New Roman" w:hAnsi="Times New Roman"/>
          <w:b/>
          <w:sz w:val="24"/>
          <w:szCs w:val="24"/>
          <w:u w:val="single"/>
        </w:rPr>
        <w:t>Définition.</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Le terme d’obligation signifie d’être obligé à quelque chose. En droit, il faut retenir un sens plus précis, on peut parler d’obligation que lorsqu’elle est assortie d’une sanction. On est juridiquement obligé seulement si à défaut de respecter votre obligation, le droit peut vous contraindre à respecter votre obligation ou s’il peut sanctionner le manquement à cette obligation. Une réserve, on distingue entre obligation morale et obligation civile, dans cette matière, on vise toujours les obligations civiles.</w:t>
      </w:r>
    </w:p>
    <w:p w:rsidR="006B6F43" w:rsidRPr="005F2623" w:rsidRDefault="006B6F43" w:rsidP="005F2623">
      <w:pPr>
        <w:pStyle w:val="ListParagraph"/>
        <w:numPr>
          <w:ilvl w:val="0"/>
          <w:numId w:val="2"/>
        </w:numPr>
        <w:jc w:val="both"/>
        <w:rPr>
          <w:rFonts w:ascii="Times New Roman" w:hAnsi="Times New Roman"/>
          <w:sz w:val="24"/>
          <w:szCs w:val="24"/>
        </w:rPr>
      </w:pPr>
      <w:r w:rsidRPr="005F2623">
        <w:rPr>
          <w:rFonts w:ascii="Times New Roman" w:hAnsi="Times New Roman"/>
          <w:sz w:val="24"/>
          <w:szCs w:val="24"/>
        </w:rPr>
        <w:t>Distincition entre obligation morale et obligation civile.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Exemple : frère ou sœur avec difficultés financières, et vient demander de l’argent. On l’aide en lui donnant de l’argent, rien dans la loi n’oblige à lui accorder. Puisque la loi ne peut vous y obliger, c’est une obligation morale, mais cette obligation a-t-elle la même force qu’une obligation civile ? Comparaison entre contrat de bail et frère à aider, le premier est une obligation civile. A l’égard de l’obligation morale, le droit ne peut rien faire, il n’y a pas d’obligation légale. Les obligations morales sont celles que nous sommes libres d’exécuter. Si l’on ne paie pas son loyer, le bailleur assigne en justice, et pourra même expulser du logement le locataire. Autre hypothèse, on donne l’argent au frère, et on regrette, on veut qu’il rembourse, peut-on saisir le juge ? Non, il n’est pas possible d’exiger de remboursement en justice, parce qu’on considère que vous vous êtes acquittés d’une obligation naturelle, c’est une obligation à mi-chemin entre l’obligation civile et l’obligation morale. L’obligation naturelle est un devoir juridique dont l’accomplissement ne peut être exigé, mais dont l’exécution volontaire a la même valeur et produit les mêmes effets que celles d’une obligation civile. Autrement dit, celui qui s’acquitte d’une obligation naturelle ne peut plus revenir en arrière. La source de cette obligation naturelle est article 1235 du Code civil, selon ce texte, tout paiement suppose une dette, ce qui a été payé sans être dû est sujet à répétition (restitution), la répétition n’est pas admise à l’égard des obligations naturelles qui ont été volontairement acquittées. Ce texte dit clairement que celui qui exécute une obligation naturelle le fait de façon définitive, engagement définitif, mais ce texte ne définit pas les obligations naturelles. Exemple, si on aide un ami, le fisc pourrait considérer qu’on a fait une donation à un ami, il va appliquer les taxes fiscales sur la somme donnée pour récupérer de l’argent dessus, si c’est une obligation naturelle, ce don d’argent n’est pas taxable. On peut trouver deux catégories d’obligations naturelles, les premières sont des obligations civiles minorées, c’est une obligation civile à laquelle il manque un élément pour que la contrainte puisse s’appliquer, c’est par exemple le cas d’une obligation civile valable mais prescrite, paralysée par la prescription, par exemple, droit de créance, il s’éteint au bout de 5 ans, si on vient réclamer de l’argent après 6 ans, on ne peut en réclamer l’exécution. Si le débiteur s’exécute et donne l’argent, il s’est acquitté d’une obligation naturelle. Ensuite, deuxième catégorie d’obligations naturelles, celles qualifiées d’obligations morales renforcées, cas de figure de l’exemple, aider le frère dans le besoin. Il n’y a pas d’obligation civile, car pas d’obligation alimentaire entre frères et sœurs, mais la morale est plus forte pour aider quelqu’un de votre famille, on ne peut obliger d’aider, mais si on le fait, on ne peut demander de remboursement. Autre exemple, le père naturel aide son enfant, une fois l’argent donné, il ne pourra revenir dessus. </w:t>
      </w:r>
    </w:p>
    <w:p w:rsidR="006B6F43" w:rsidRPr="005F2623" w:rsidRDefault="006B6F43" w:rsidP="005F2623">
      <w:pPr>
        <w:pStyle w:val="ListParagraph"/>
        <w:numPr>
          <w:ilvl w:val="0"/>
          <w:numId w:val="2"/>
        </w:numPr>
        <w:jc w:val="both"/>
        <w:rPr>
          <w:rFonts w:ascii="Times New Roman" w:hAnsi="Times New Roman"/>
          <w:sz w:val="24"/>
          <w:szCs w:val="24"/>
        </w:rPr>
      </w:pPr>
      <w:r w:rsidRPr="005F2623">
        <w:rPr>
          <w:rFonts w:ascii="Times New Roman" w:hAnsi="Times New Roman"/>
          <w:sz w:val="24"/>
          <w:szCs w:val="24"/>
        </w:rPr>
        <w:lastRenderedPageBreak/>
        <w:t>Les caractères des obligations civiles.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highlight w:val="yellow"/>
        </w:rPr>
        <w:t>Juridiquement, l’obligation désigne le lien de droit par lequel une ou plusieurs personnes, c’est-à-dire le ou les créanciers, peuvent exiger d’une ou plusieurs autres, c’est-à-dire le ou les débiteurs, l’exécution d’une prestation</w:t>
      </w:r>
      <w:r w:rsidRPr="005F2623">
        <w:rPr>
          <w:rFonts w:ascii="Times New Roman" w:hAnsi="Times New Roman"/>
          <w:sz w:val="24"/>
          <w:szCs w:val="24"/>
        </w:rPr>
        <w:t xml:space="preserve">. </w:t>
      </w:r>
    </w:p>
    <w:p w:rsidR="006B6F43" w:rsidRPr="005F2623" w:rsidRDefault="006B6F43" w:rsidP="005F2623">
      <w:pPr>
        <w:jc w:val="both"/>
        <w:rPr>
          <w:rFonts w:ascii="Times New Roman" w:hAnsi="Times New Roman"/>
          <w:i/>
          <w:sz w:val="24"/>
          <w:szCs w:val="24"/>
        </w:rPr>
      </w:pPr>
      <w:r w:rsidRPr="005F2623">
        <w:rPr>
          <w:rFonts w:ascii="Times New Roman" w:hAnsi="Times New Roman"/>
          <w:i/>
          <w:sz w:val="24"/>
          <w:szCs w:val="24"/>
        </w:rPr>
        <w:t>1.C’est un lien de droit.</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Ce lien fait l’identité des obligations civiles, il y a un engagement juridiquement obligatoire. Ce qui signifie que si le débiteur ne s’exécute pas, le créancier peut avoir recours à la justice étatique, soit pour le contraindre à l’exécution, soit pour faire sanctionner l’inexécution. Exemple, on prévoit de construire une maison, devant être prête pour le 1</w:t>
      </w:r>
      <w:r w:rsidRPr="005F2623">
        <w:rPr>
          <w:rFonts w:ascii="Times New Roman" w:hAnsi="Times New Roman"/>
          <w:sz w:val="24"/>
          <w:szCs w:val="24"/>
          <w:vertAlign w:val="superscript"/>
        </w:rPr>
        <w:t>er</w:t>
      </w:r>
      <w:r w:rsidRPr="005F2623">
        <w:rPr>
          <w:rFonts w:ascii="Times New Roman" w:hAnsi="Times New Roman"/>
          <w:sz w:val="24"/>
          <w:szCs w:val="24"/>
        </w:rPr>
        <w:t xml:space="preserve"> septembre 2011, retard dans la construction, absence de toiture. Vu qu’un contrat de construction a été signé avec l’entrepreneur, ce retard d’exécution peut être sanctionné, on peut recourir à la justice étatique, soit pour demander en justice la condamnation de l’entrepreneur à achever les travaux dans les meilleurs délais, pour le forcer davantage, mécanisme d’astreinte, pénalité de retard, qui signifie que le juge va dire que tant que la maison n’est pas exécutée, on paie une somme durant une durée déterminée. Ensuite, l’inexécution peut être sanctionnée, on peut demander à ce qu’un autre entrepreneur vienne finir la maison, et que le surcoût soit payé par le premier entrepreneur. On peut aussi demander des dommages-intérêts. Pour les évaluer, il faut justifier d’un préjudice. Ce contrat ne doit pas rester lettres mortes, on peut recourir à une sanction juridique, car c’est une obligation juridique. L’obligation civile est caractérisée par le recours à la contrainte. </w:t>
      </w:r>
    </w:p>
    <w:p w:rsidR="006B6F43" w:rsidRPr="005F2623" w:rsidRDefault="006B6F43" w:rsidP="005F2623">
      <w:pPr>
        <w:jc w:val="both"/>
        <w:rPr>
          <w:rFonts w:ascii="Times New Roman" w:hAnsi="Times New Roman"/>
          <w:i/>
          <w:sz w:val="24"/>
          <w:szCs w:val="24"/>
        </w:rPr>
      </w:pPr>
      <w:r w:rsidRPr="005F2623">
        <w:rPr>
          <w:rFonts w:ascii="Times New Roman" w:hAnsi="Times New Roman"/>
          <w:i/>
          <w:sz w:val="24"/>
          <w:szCs w:val="24"/>
        </w:rPr>
        <w:t>2.Un lien personnel.</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L’obligation est un lien entre deux personnes, appellées créancier et débiteur. Le créancier est celui qui peut exiger l’exécution de l’obligation, et qui le cas échéant, peut recourir à la contrainte étatique. Sous cet angle, l’obligation est qualifiée de droit de créance, de droit personnel, en ce sens qu’elle permet au créancier d’exiger du débiteur pris en temps que personne, qu’il s’exécute. Le droit de créance est un droit subjectif. On peut dire que l’obligation se distingue des droits réels, car c’est un droit personnel, un droit réel est un pouvoir direct et immédiat reconnu à une personne sur une chose. Exemple de droit réel, le droit de propriété, le propriétaire a des droits et prérogatives sur son bien, le vendre, y placer un locataire, exiger des voisins qu’ils respectent ses droits, tandis que le créancier a des droits et prérogatives qui portent sur la personne du débiteur. Ce droit sur la personne du débiteur, à l’époque moderne, est plus une image qu’une réalité. En droit romain, quand on disait qu’un créancier avait droit sur un débiteur, il pouvait le vendre en tant qu’esclave, dans les temps primitifs du droit romain, le créancier pouvait découper le débiteur en morceaux pour les vendre. Qu’est-ce que l’on va contraindre, on va surtout contraindre le patrimoine du débiteur, la contrainte ne s’exerce pas en réalité sur la personne du débiteur. On dit en effet que le créancier est titulaire d’un droit de gage général sur le patrimoine du débiteur. Article 2284 du Code civil, dispose que quiconque s’est obligé personnellement est tenu de remplir son engagement sur tous ses biens mobiliers et immobiliers présent et avenir. L’ensemble des biens du débiteur répondent de ses obligations. Que peut faire le créancier s’il veut récupérer une somme d’argent que refuse de payer le débiteur ? Il peut aller voir le juge, ou l’huissier, qui mettra un sabot sur la voiture du débiteur (en principe, méthode qui fonctionne bien). Limite du système, si dans le patrimoine il n’y a rien, si le débiteur est insolvable, l’exécution forcée sera difficile à obtenir. Du point de vue du débiteur, l’obligation est un engagement personnel, le débiteur doit exécuter son obligation. Selon le type d’obligation, il peut être tenu de payer une somme d’argent, la dette classique, il peut aussi être tenu d’accomplir une prestation, dernière catégorie d’obligation, il peut être tenu d’une abstention, c’est le cas d’une obligation de non-concurrence, fait négatif qui est demandé. Plus largement, l’obligation dans tous les cas impose un certain comportement au débiteur, le débiteur ne doit rien faire qui puisse compromettre l’exécution de son obligation. On imagine une personne qui doit une grosse somme d’argent à son créancier, pour essayer d’échapper à son obligation, elle prend l’ensemble des biens de son patrimoine et en fait donation à ses enfants. Le créancier ne trouvera plus rien dans le patrimoine du débiteur, qui s’est arrangé pour être dans l’impossibilité d’exécuter son obligation. Le droit décide que vous êtes libres de donner des biens à vos enfants, mais dans la limite des </w:t>
      </w:r>
      <w:r w:rsidRPr="005F2623">
        <w:rPr>
          <w:rFonts w:ascii="Times New Roman" w:hAnsi="Times New Roman"/>
          <w:sz w:val="24"/>
          <w:szCs w:val="24"/>
        </w:rPr>
        <w:lastRenderedPageBreak/>
        <w:t>droits des tiers, en l’occurrence dans la limite des droits des créanciers. Le débiteur a méconnu son engagement, il s’est mis dans l’impossibilité de respecter son engagement, article 1167 du Code civil, action Polyène, qui va lui permettre d’établir que les donations étaient frauduleuses, et dans ce cas là, le juge va permettre au créancier d’agir comme si les donations n’avaient pas eu lieu, du coup, de saisir les biens dans le patrimoine des enfants pour faire payer la dette. L’obligation comprend donc un engagement d’exécuter une prestation, quel qu’en soit l’objet, mais aussi un devoir plus général de ne rien faire qui compromette cette exécution.</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1"/>
        </w:numPr>
        <w:jc w:val="both"/>
        <w:rPr>
          <w:rFonts w:ascii="Times New Roman" w:hAnsi="Times New Roman"/>
          <w:b/>
          <w:sz w:val="24"/>
          <w:szCs w:val="24"/>
          <w:u w:val="single"/>
        </w:rPr>
      </w:pPr>
      <w:r w:rsidRPr="005F2623">
        <w:rPr>
          <w:rFonts w:ascii="Times New Roman" w:hAnsi="Times New Roman"/>
          <w:b/>
          <w:sz w:val="24"/>
          <w:szCs w:val="24"/>
          <w:u w:val="single"/>
        </w:rPr>
        <w:t>Les classifications des obligations.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Une classification est utile car elle permet d’ordonner différentes espèces d’un même genre. On les distingue selon leur objet et leur source.</w:t>
      </w:r>
    </w:p>
    <w:p w:rsidR="006B6F43" w:rsidRPr="005F2623" w:rsidRDefault="006B6F43" w:rsidP="005F2623">
      <w:pPr>
        <w:pStyle w:val="ListParagraph"/>
        <w:numPr>
          <w:ilvl w:val="0"/>
          <w:numId w:val="3"/>
        </w:numPr>
        <w:jc w:val="both"/>
        <w:rPr>
          <w:rFonts w:ascii="Times New Roman" w:hAnsi="Times New Roman"/>
          <w:sz w:val="24"/>
          <w:szCs w:val="24"/>
          <w:u w:val="single"/>
        </w:rPr>
      </w:pPr>
      <w:r w:rsidRPr="005F2623">
        <w:rPr>
          <w:rFonts w:ascii="Times New Roman" w:hAnsi="Times New Roman"/>
          <w:sz w:val="24"/>
          <w:szCs w:val="24"/>
          <w:u w:val="single"/>
        </w:rPr>
        <w:t>Classification des obligations selon leur objet.</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L’objet d’une obligation permet de désigner ce qui est dû par le débiteur. Cela recouvre deux aspects, d’abord le type de prestation, et ensuite le comportement attendu du débiteur pour fournir la prestation. </w:t>
      </w:r>
    </w:p>
    <w:p w:rsidR="006B6F43" w:rsidRPr="005F2623" w:rsidRDefault="006B6F43" w:rsidP="005F2623">
      <w:pPr>
        <w:jc w:val="both"/>
        <w:rPr>
          <w:rFonts w:ascii="Times New Roman" w:hAnsi="Times New Roman"/>
          <w:i/>
          <w:sz w:val="24"/>
          <w:szCs w:val="24"/>
        </w:rPr>
      </w:pPr>
      <w:r w:rsidRPr="005F2623">
        <w:rPr>
          <w:rFonts w:ascii="Times New Roman" w:hAnsi="Times New Roman"/>
          <w:i/>
          <w:sz w:val="24"/>
          <w:szCs w:val="24"/>
        </w:rPr>
        <w:t xml:space="preserve">1.On dinstingue les obligations de donner, de faire et de ne pas faire.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On se focalise sur la prestation dûe par le débiteur. Le débiteur peut être tout d’abord tenu de donner quelque chose. On parle d’obligation de donner lorsque le débiteur doit transférer la propriété d’un bien à titre onéreux ou à titre gratuit. En droit français, les obligations de donner sont en nombre limité car dans notre système juridique, le transfert de propriété s’opère en principe dès qu’il y a accord sur la chose et sur le prix. On dit que le transfert de propriété a lieu par le seul accord de volonté. Les obligations de donner existent lorsqu’un certain temps s’écoule entre l’accord des parties sur la chose et sur le prix, et le transfert de propriété. Les obligations de faire, lorsque le débiteur est tenu d’accomplir un fait, par exemple, effectuer une livraison, c’est un fait positif. Les obligations de ne pas faire, ne pas faire quelque chose, le débiteur est tenu à une abstention, exemple, obligation de non-concurrence. Le propre des obligations juridiques est être assorties d’une sanction. On demande à un entrepreneur de construire un mur de séparation dans le jardin, mur non construit à la date prévue. Puisque le mur n’est pas construit, soit on veut le forcer à construire le mur, soit on exige une indemnisation. Ces deux formes de sanctions reviennent à demander si on peut exiger une exécution en nature de l’obligation, exécution de la prestation telle que définie, ou une exécution par équivalent, c’est une exécution sous la forme de dommages-intérêts. Pour les obligations de faire et de ne pas faire, un article du Code civil pose problème, le 1142, qui dispose que toute obligation de faire ou de ne pas faire se résoud en dommages-intérêts, en cas d’inexécution de la part du débiteur. La jurisprudence n’a jamais appliqué la lettre de l’article 1142, elle a fait prévaloir son esprit. On s’est reporté à la date de création du Code civil, pourquoi les codificateur avaient écrit ce texte à l’époque, il faut explication, fondement, on a regardé les travaux préparatoires du Code civil, et les codificateurs voulaient dire que la règle a été prévue uniquement lorsque l’exécution forcée impliquerait une contrainte sur la personne du débiteur. Certaines obligations de faire supposent un investissement de la personne du débiteur, exemple d’un artiste à qui on a demandé une prestation. Si on exige l’exécution forcée en nature, comment contraindre l’artiste monter sur scène, le sculpteur de sculpter, etc. Pour les obligations pour lesquelles la personne du débiteur est nécessaire, l’exécution forcée en nature n’est pas possible, on ne pourra exiger que des dommages-intérêts. L’article 1142 ne s’applique qu’aux obligations dont l’exécution implique la personne du débiteur. En dehors de ces obligations, par exemple, livrer un bien, on en revient au droit commun, on n’applique pas le 1142, et le créancier a le choix entre une contrainte à l’exécution en nature, ou indemnisation par dommages-intérêts (par équivalent). Ce texte apparaît comme une exception.</w:t>
      </w:r>
    </w:p>
    <w:p w:rsidR="006B6F43" w:rsidRPr="005F2623" w:rsidRDefault="006B6F43" w:rsidP="005F2623">
      <w:pPr>
        <w:jc w:val="both"/>
        <w:rPr>
          <w:rFonts w:ascii="Times New Roman" w:hAnsi="Times New Roman"/>
          <w:i/>
          <w:sz w:val="24"/>
          <w:szCs w:val="24"/>
        </w:rPr>
      </w:pPr>
      <w:r w:rsidRPr="005F2623">
        <w:rPr>
          <w:rFonts w:ascii="Times New Roman" w:hAnsi="Times New Roman"/>
          <w:i/>
          <w:sz w:val="24"/>
          <w:szCs w:val="24"/>
        </w:rPr>
        <w:t>2.Les obligations de moyens ou de résultat.</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lastRenderedPageBreak/>
        <w:t xml:space="preserve">Cette classification sert à engager la responsabilité de celui qui n’exécute pas une obligation née d’un contrat. On va s’en servir en matière de responsabilité contractuelle, selon le type d’obligation, le débiteur est tenu de faire tout son possible pour atteindre le résultat prévu par le contrat, ou bien il peut être tenu de fournir obligatoirement le résultat. Dans le premier cas, lorsqu’on exige du débiteur qu’il fasse tout son possible pour parvenir au résultat, exemple du médecin qui va tenter de guérir le patient qu’il a en charge. Obligation de résultat, c’est une obligation qui a pour objet la production d’un résultat précis, par exemple, contrat de transport. Deuxième catégorie, obligation de moyen, obligation qui impose au débiteur une certaine diligence (faire preuve d’efforts raisonnables pour parvenir à un résultat), c’est-à-dire l’emploi des meilleurs moyens possibles en vue d’obtenir un certain résultat. Autrement dit, le débiteur ne s’engage pas à fournir un résultat, mais à mettre en œuvre les meilleurs moyens pour y parvenir. Cette distinction entre obligations de moyen et de résultat ne se retrouve pas dans le Code civil, on l’a doit à l’origine à un auteur, René Demogue, qui l’a proposé en 1923 dans son traité des obligations, mais depuis elle est devenue usuelle. Le critère pour ranger une obligation dans la catégorie des obligations de moyen ou de résultat se trouve dans le caractère aléatoire du résultat envisagé par les parties, ainsi on est face à une obligation de résultat lorsque les parties sont certaines de la réalisation de l’objet de l’obligation. Au contraire, on est face à une obligation de moyen lorsque les parties doutent au moment de la conclusion du contrat de l’obtention du résultat en vue duquel elles se sont liées. L’appréciation se fait au cas par cas. Exemple du transport, il est tenu en principe d’une obligation de résultat, mais il est possible d’avoir des contrats de transport qui vont mentionner que le transporteur fera son possible pour que la marchandise soit livrée dans trois jours, il s’agit d’une obligation de moyen puisqu’il ne s’engage pas à la livrer dans trois jours. Deuxième catégorie d’exemple, obligation du médecin, obligation de moyen, dans la plupart des cas, faire son maximum pour parvenir à la guérison, mais dans certains cas, la jurisprudence a admis que le médecin pouvait être tenu à une obligation de résultat, exemple de la détermination du résultat.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Conditions d’engagement de la responsabilité du débiteur. Dans le cas d’une obligation de résultat, s’il n’est pas fourni, la responsabilité du débiteur est engagée. Lorsque l’obligation est de moyen, il ne suffira pas d’établir que le résultat prévu n’a pas été produit, il faudra prouver que le débiteur n’a pas mis tout en œuvre pour fournir le résultat. Engagement facilité de la responsabilité lorsque l’obligation est de résultat.</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3"/>
        </w:numPr>
        <w:jc w:val="both"/>
        <w:rPr>
          <w:rFonts w:ascii="Times New Roman" w:hAnsi="Times New Roman"/>
          <w:sz w:val="24"/>
          <w:szCs w:val="24"/>
          <w:u w:val="single"/>
        </w:rPr>
      </w:pPr>
      <w:r w:rsidRPr="005F2623">
        <w:rPr>
          <w:rFonts w:ascii="Times New Roman" w:hAnsi="Times New Roman"/>
          <w:sz w:val="24"/>
          <w:szCs w:val="24"/>
          <w:u w:val="single"/>
        </w:rPr>
        <w:t>La classification des obligations selon leur source.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La source d’une obligation est le fait qui lui donne naissance. Exemples : l’obligation de l’acheteur de payer le prix de la chose qu’il acquiert a sa source dans un contrat de vente ; l’obligation du conducteur d’indemniser le piéton qu’il a renversé a sa source dans un fait, l’accident ; l’obligation alimentaire qui oblige les enfants à subvenir aux besoins de leurs parents a sa source dans la loi, l’article 205 du Code civil. Ces trois exemples permettent de faire apparaître trois catégories d’obligations, celles nées d’un contrat, contractuelles, les obligations nées d’un fait juridique, et les obligations légales. En réalité, toutes les obligations ont leur source première dans la loi, c’est-à-dire par exemple que l’on ait obligé de payer le prix car la loi donne force obligatoire au contrat, article 1134 du Code civil. On est obligé d’indemniser celui qui est renversé que parce que la loi prévoit une obligation de réparation. Finalement, on s’intéresse aux sources immédiates de l’obligation, et là on retrouve le contrat, le fait juridique et la loi. Dans le Code civil, livre III, on distingue entre les obligations conventionnelles (titre III), et les engagements qui se forment sans convention (titre IV). Le Code civil a retenu une classification à deux branches.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S’agissant des obligations conventionnelles, on trouve ici les obligations nées d’un contrat, mais plus largement les obligations nées d’une convention, et plus largement encore toute obligation née d’un acte juridique. Le contrat est un accord de volonté, qu’il suppose du coup au moins deux personnes, tandis que l’acte juridique se définit plus largement comme un acte volontaire créé en vue de produire des </w:t>
      </w:r>
      <w:r w:rsidRPr="005F2623">
        <w:rPr>
          <w:rFonts w:ascii="Times New Roman" w:hAnsi="Times New Roman"/>
          <w:sz w:val="24"/>
          <w:szCs w:val="24"/>
        </w:rPr>
        <w:lastRenderedPageBreak/>
        <w:t xml:space="preserve">effets de droit. La volonté peut n’émaner que d’une personne, il peut s’agir d’un acte bilatéral ou unilatéral.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Deuxième branche, les engagements qui se forment sans convention, article 1370 du Code civil, qui va mentionner plusieurs types d’obligations non conventionnelles. On trouve tout d’abord les engagements qui résultent de l’autorité seule de la loi, obligations alimentaires, obligations de voisinage, etc. Ensuite, l’article 1370 précise que les autres engagements naissent d’un fait personnel de celui qui se trouve obligé, les obligations qui naissent d’un fait juridique. Là, l’article, les articles 1370 et 1371 listent ces obligations, les quasi-contrats (réglementés aux articles 1371 et suivants du Code civil, ils désignent des engagements volontaires qui peuvent produire des effets à l’égard des tiers sans qu’un acte juridique n’ait été conclu, exemple : à la suite d’une intempérie, la toiture du voisin ait été endommagé, et le voisin est parti pendant deux mois en vacances, soit on fait rien, soit on stabilise la situation de sa propre initiative, la loi dans ce cas là en tire deux conséquences, du moment que l’on commence à intervenir, il faut aller jusqu’au bout, si le couvreur passe, il faut que le « colmatage » soit efficace, et deuxième conséquence, quand le voisin revient, il sera obligé d’indemniser de tous les efforts fournis, un quasi contrat a été passé, engagement volontaire du voisin, il faut en tirer les conséquences et obliger le voisin à indemniser), délits et quasi-délits, réglementés aux articles 1382 et suivants du Code civil, ce sont des faits illicites, intentionnels (on parle de délits) ou non intentionnels (quasi-délits), qui obligent leur auteur à réparation lorsqu’il existe un préjudice (exemple : on blesse quelqu’un, il y a préjudice, si la blessure est due à une bagarre, c’est un délit, si c’est durant un match de foot, c’est un quasi-délit, dans les deux cas, il y a obligation à réparation du préjudice). On peut construire le droit des obligations à partir de ce critère : acte juridique et fait juridique. </w:t>
      </w:r>
    </w:p>
    <w:p w:rsidR="006B6F43" w:rsidRPr="005F2623" w:rsidRDefault="006B6F43" w:rsidP="005F2623">
      <w:pPr>
        <w:jc w:val="both"/>
        <w:rPr>
          <w:rFonts w:ascii="Times New Roman" w:hAnsi="Times New Roman"/>
          <w:sz w:val="24"/>
          <w:szCs w:val="24"/>
        </w:rPr>
      </w:pPr>
    </w:p>
    <w:p w:rsidR="006B6F43" w:rsidRPr="005F2623" w:rsidRDefault="006B6F43" w:rsidP="005F2623">
      <w:pPr>
        <w:jc w:val="both"/>
        <w:rPr>
          <w:rFonts w:ascii="Times New Roman" w:hAnsi="Times New Roman"/>
          <w:b/>
          <w:sz w:val="24"/>
          <w:szCs w:val="24"/>
          <w:u w:val="single"/>
        </w:rPr>
      </w:pPr>
      <w:r w:rsidRPr="005F2623">
        <w:rPr>
          <w:rFonts w:ascii="Times New Roman" w:hAnsi="Times New Roman"/>
          <w:b/>
          <w:sz w:val="24"/>
          <w:szCs w:val="24"/>
          <w:u w:val="single"/>
        </w:rPr>
        <w:t>Section 2 : le droit des contrats.</w:t>
      </w:r>
    </w:p>
    <w:p w:rsidR="006B6F43" w:rsidRPr="005F2623" w:rsidRDefault="006B6F43" w:rsidP="005F2623">
      <w:pPr>
        <w:pStyle w:val="ListParagraph"/>
        <w:numPr>
          <w:ilvl w:val="0"/>
          <w:numId w:val="4"/>
        </w:numPr>
        <w:jc w:val="both"/>
        <w:rPr>
          <w:rFonts w:ascii="Times New Roman" w:hAnsi="Times New Roman"/>
          <w:b/>
          <w:sz w:val="24"/>
          <w:szCs w:val="24"/>
          <w:u w:val="single"/>
        </w:rPr>
      </w:pPr>
      <w:r w:rsidRPr="005F2623">
        <w:rPr>
          <w:rFonts w:ascii="Times New Roman" w:hAnsi="Times New Roman"/>
          <w:b/>
          <w:sz w:val="24"/>
          <w:szCs w:val="24"/>
          <w:u w:val="single"/>
        </w:rPr>
        <w:t>Les sources du droit des contrats.</w:t>
      </w:r>
    </w:p>
    <w:p w:rsidR="006B6F43" w:rsidRPr="005F2623" w:rsidRDefault="006B6F43" w:rsidP="005F2623">
      <w:pPr>
        <w:pStyle w:val="ListParagraph"/>
        <w:numPr>
          <w:ilvl w:val="0"/>
          <w:numId w:val="5"/>
        </w:numPr>
        <w:jc w:val="both"/>
        <w:rPr>
          <w:rFonts w:ascii="Times New Roman" w:hAnsi="Times New Roman"/>
          <w:sz w:val="24"/>
          <w:szCs w:val="24"/>
          <w:u w:val="single"/>
        </w:rPr>
      </w:pPr>
      <w:r w:rsidRPr="005F2623">
        <w:rPr>
          <w:rFonts w:ascii="Times New Roman" w:hAnsi="Times New Roman"/>
          <w:sz w:val="24"/>
          <w:szCs w:val="24"/>
          <w:u w:val="single"/>
        </w:rPr>
        <w:t>Les sources classiques.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On trouve la loi, articles 1101 et suivants du Code civil. Pour l’essentiel, ces textes datent de la création du Code civil en 1804. Ces textes sont bien écrits, tout le monde s’accorde sur la qualité législative. Faut-il réformer le droit des contrats dans le Code civil ? Depuis 2005, plusieurs projets ont été proposés pour réformer le droit des contrats. D’abord, en 2005, projet de réforme mené par des universitaires, dirigé  par le professeur Catala, projet Catala, projet le plus complet de réforme du droit des obligations. Ensuite, autre projet largement inspiré du projet Catala, proposé en 2008 par le ministère de la justice, par la chancellerie. Professeur Terré, projet Terré, autre projet, mais pour l’instant rien n’a changé. Ces trois projets ne sont pas devenus du droit positif, mais sont devenus une source du droit des contrats car ils permettent une critique. Deuxième source, la doctrine, avec une vraie œuvre créatrice de la part des auteurs du début du 20</w:t>
      </w:r>
      <w:r w:rsidRPr="005F2623">
        <w:rPr>
          <w:rFonts w:ascii="Times New Roman" w:hAnsi="Times New Roman"/>
          <w:sz w:val="24"/>
          <w:szCs w:val="24"/>
          <w:vertAlign w:val="superscript"/>
        </w:rPr>
        <w:t>ème</w:t>
      </w:r>
      <w:r w:rsidRPr="005F2623">
        <w:rPr>
          <w:rFonts w:ascii="Times New Roman" w:hAnsi="Times New Roman"/>
          <w:sz w:val="24"/>
          <w:szCs w:val="24"/>
        </w:rPr>
        <w:t xml:space="preserve"> siècle, comme on a des textes qui datent de 1804, les sources légales furent complétées. Troisième source, la jurisprudence, qui a accompli un rôle créateur de droit, qui vient compléter ces textes.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5"/>
        </w:numPr>
        <w:jc w:val="both"/>
        <w:rPr>
          <w:rFonts w:ascii="Times New Roman" w:hAnsi="Times New Roman"/>
          <w:sz w:val="24"/>
          <w:szCs w:val="24"/>
          <w:u w:val="single"/>
        </w:rPr>
      </w:pPr>
      <w:r w:rsidRPr="005F2623">
        <w:rPr>
          <w:rFonts w:ascii="Times New Roman" w:hAnsi="Times New Roman"/>
          <w:sz w:val="24"/>
          <w:szCs w:val="24"/>
          <w:u w:val="single"/>
        </w:rPr>
        <w:t>Les sources nouvelles.</w:t>
      </w:r>
    </w:p>
    <w:p w:rsidR="006B6F43" w:rsidRPr="005F2623" w:rsidRDefault="006B6F43" w:rsidP="005F2623">
      <w:pPr>
        <w:pStyle w:val="ListParagraph"/>
        <w:numPr>
          <w:ilvl w:val="0"/>
          <w:numId w:val="6"/>
        </w:numPr>
        <w:jc w:val="both"/>
        <w:rPr>
          <w:rFonts w:ascii="Times New Roman" w:hAnsi="Times New Roman"/>
          <w:sz w:val="24"/>
          <w:szCs w:val="24"/>
        </w:rPr>
      </w:pPr>
      <w:r w:rsidRPr="005F2623">
        <w:rPr>
          <w:rFonts w:ascii="Times New Roman" w:hAnsi="Times New Roman"/>
          <w:sz w:val="24"/>
          <w:szCs w:val="24"/>
        </w:rPr>
        <w:t>Les sources législatives.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Il s’agit de voir le droit des contrats hors du Code civil, par exemple, droit le plus probant, droit de la consommation, ensemble des règles applicables aux contrats qui lient un consommateur au professionnel. A la base, le droit des contrats s’appliquait à tous les contrats. Effet rebond, certaines notions développées pour les consommateurs reviennent en droit commun des contrats, comme l’obligation d’information. Exemple marquant, en matière d’emprunt bancaire. La jurisprudence l’intègre, l’applique à des contrats qui ne seront pas passés entre un professionnel et un consommateur. </w:t>
      </w:r>
      <w:r w:rsidRPr="005F2623">
        <w:rPr>
          <w:rFonts w:ascii="Times New Roman" w:hAnsi="Times New Roman"/>
          <w:sz w:val="24"/>
          <w:szCs w:val="24"/>
        </w:rPr>
        <w:lastRenderedPageBreak/>
        <w:t xml:space="preserve">Une partie du droit commun des contrats a donné lieu à une vraie branche du droit, qui devient source du droit des contrats.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6"/>
        </w:numPr>
        <w:jc w:val="both"/>
        <w:rPr>
          <w:rFonts w:ascii="Times New Roman" w:hAnsi="Times New Roman"/>
          <w:sz w:val="24"/>
          <w:szCs w:val="24"/>
        </w:rPr>
      </w:pPr>
      <w:r w:rsidRPr="005F2623">
        <w:rPr>
          <w:rFonts w:ascii="Times New Roman" w:hAnsi="Times New Roman"/>
          <w:sz w:val="24"/>
          <w:szCs w:val="24"/>
        </w:rPr>
        <w:t>Les sources supra législatives.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Les sources constitutionnelles : constitutionnalisation d’une branche de droit, le droit constitutionnel s’empare d’une matière, vient le renforcer, certaine constitutionnalisation du droit civil, en matière contractuelle, décision du Conseil constitutionnel du 19 Décembre 2000, elle consacre la valeur constitutionnelle à la liberté contractuelle, elle en fait un principe à valeur constitutionnelle, un des trois piliers du droit des contrats.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Les sources communautaires et européennes : le droit communautaire est celui issu de l’Union Européenne et qui a vocation à s’appliquer à tous les Etats membres. Le droit communautaire s’intéresse surtout aux contrats spéciaux, sur le droit commun des contrats, rien pour l’instant. La commission européenne a lancé, il y a plusieurs années, des projets d’études pour réaliser un droit européen des contrats, l’idée est de proposer à l’échelle de l’Europe des règles communes qui viendraient s’appliquer aux contrats. Plusieurs projets à partir de cette idée, plusieurs difficultés, à quels contrats s’appliquerait-il, à tous les contractants, aux contrats transfrontières, en droit interne.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Convention européenne de sauvegarde des droits de l’homme : a pour objet la défense des droits fondamentaux, ponctuellement, la Cour européenne des Droits de l’Homme rend une jurisprudence plus économique qu’avant, la cour a considéré qu’un droit de créance est considéré un bien au sens de cette convention, il est donc possible de demander une protection du créancier sur le fondement d’atteinte à son droit de propriété. Si on empêche un créancier d’obtenir le recouvrement de ses dettes, il peut avoir recours à cette Cour.</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4"/>
        </w:numPr>
        <w:jc w:val="both"/>
        <w:rPr>
          <w:rFonts w:ascii="Times New Roman" w:hAnsi="Times New Roman"/>
          <w:b/>
          <w:sz w:val="24"/>
          <w:szCs w:val="24"/>
          <w:u w:val="single"/>
        </w:rPr>
      </w:pPr>
      <w:r w:rsidRPr="005F2623">
        <w:rPr>
          <w:rFonts w:ascii="Times New Roman" w:hAnsi="Times New Roman"/>
          <w:b/>
          <w:sz w:val="24"/>
          <w:szCs w:val="24"/>
          <w:u w:val="single"/>
        </w:rPr>
        <w:t xml:space="preserve">Objet du droit des contrats. </w:t>
      </w:r>
    </w:p>
    <w:p w:rsidR="006B6F43" w:rsidRPr="005F2623" w:rsidRDefault="006B6F43" w:rsidP="005F2623">
      <w:pPr>
        <w:pStyle w:val="ListParagraph"/>
        <w:numPr>
          <w:ilvl w:val="0"/>
          <w:numId w:val="7"/>
        </w:numPr>
        <w:jc w:val="both"/>
        <w:rPr>
          <w:rFonts w:ascii="Times New Roman" w:hAnsi="Times New Roman"/>
          <w:sz w:val="24"/>
          <w:szCs w:val="24"/>
          <w:u w:val="single"/>
        </w:rPr>
      </w:pPr>
      <w:r w:rsidRPr="005F2623">
        <w:rPr>
          <w:rFonts w:ascii="Times New Roman" w:hAnsi="Times New Roman"/>
          <w:sz w:val="24"/>
          <w:szCs w:val="24"/>
          <w:u w:val="single"/>
        </w:rPr>
        <w:t>La notion de contrat.</w:t>
      </w:r>
    </w:p>
    <w:p w:rsidR="006B6F43" w:rsidRPr="005F2623" w:rsidRDefault="006B6F43" w:rsidP="005F2623">
      <w:pPr>
        <w:jc w:val="both"/>
        <w:rPr>
          <w:rFonts w:ascii="Times New Roman" w:hAnsi="Times New Roman"/>
          <w:i/>
          <w:sz w:val="24"/>
          <w:szCs w:val="24"/>
        </w:rPr>
      </w:pPr>
      <w:r w:rsidRPr="005F2623">
        <w:rPr>
          <w:rFonts w:ascii="Times New Roman" w:hAnsi="Times New Roman"/>
          <w:i/>
          <w:sz w:val="24"/>
          <w:szCs w:val="24"/>
        </w:rPr>
        <w:t xml:space="preserve">1.Définition.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Les contrats s’intègrent dans la catégorie plus large des actes juridiques, qui sont des manifestations de volonté accomplies en vue de produire certains effets de droit. Article 1101 du Code civil, définition du Code civil, qui dispose que </w:t>
      </w:r>
      <w:r w:rsidRPr="005F2623">
        <w:rPr>
          <w:rFonts w:ascii="Times New Roman" w:hAnsi="Times New Roman"/>
          <w:sz w:val="24"/>
          <w:szCs w:val="24"/>
          <w:highlight w:val="yellow"/>
        </w:rPr>
        <w:t>le contrat est une convention par laquelle une ou plusieurs personnes s’obligent envers une ou plusieurs autres à donner, à faire ou à ne pas faire quelque chose</w:t>
      </w:r>
      <w:r w:rsidRPr="005F2623">
        <w:rPr>
          <w:rFonts w:ascii="Times New Roman" w:hAnsi="Times New Roman"/>
          <w:b/>
          <w:sz w:val="24"/>
          <w:szCs w:val="24"/>
        </w:rPr>
        <w:t>.</w:t>
      </w:r>
      <w:r w:rsidRPr="005F2623">
        <w:rPr>
          <w:rFonts w:ascii="Times New Roman" w:hAnsi="Times New Roman"/>
          <w:sz w:val="24"/>
          <w:szCs w:val="24"/>
        </w:rPr>
        <w:t xml:space="preserve"> Cet article fait apparaître les caractéristiques du contrat, le contrat est un type particulier de convention, qui résulte d’un accord de volonté de plusieurs personnes, il faut donc être au moins deux, et enfin, le résultat du contrat est de faire naître des obligations.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Définition de convention : catégorie plus large que celles des contrats, </w:t>
      </w:r>
      <w:r w:rsidRPr="005F2623">
        <w:rPr>
          <w:rFonts w:ascii="Times New Roman" w:hAnsi="Times New Roman"/>
          <w:sz w:val="24"/>
          <w:szCs w:val="24"/>
          <w:highlight w:val="yellow"/>
        </w:rPr>
        <w:t>une convention est un accord de volonté qui est destiné à produire des effets de droit.</w:t>
      </w:r>
      <w:r w:rsidRPr="005F2623">
        <w:rPr>
          <w:rFonts w:ascii="Times New Roman" w:hAnsi="Times New Roman"/>
          <w:sz w:val="24"/>
          <w:szCs w:val="24"/>
        </w:rPr>
        <w:t xml:space="preserve"> Dans la catégorie des conventions, on trouve les contrats qui créent des obligations, les conventions qui ont pour objet d’éteindre des obligations, par exemple, une remise de dette. Autre catégorie de convention, celles qui ont pour objet de transférer les obligations, on parle principalement des cessions de créance et de cessions de dettes.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Actes juridiques à part du contrat : acte juridique unilatéral, se définissant comme la manifestation d’une seule volonté destinée à créer un effet de droit, une seule personne s’oblige, par exemple, reconnaissance d’un enfant naturel, testament, ou encore la renonciation à un droit. Deuxième catégorie : acte juridique collectif, on y trouve l’acte unilatéral collectif, il s’agit d’un acte collectif, plusieurs volontés s’expriment lors de la formation, mais on parle d’acte unilatéral parce que toutes les volontés expriment un intérêt commun, deux exemples, vote d’une assemblée générale des copropriétaires d’un immeuble, acte qui permet de constituer une société, son statut, plusieurs associés vont rédiger des statuts pour constituer la </w:t>
      </w:r>
      <w:r w:rsidRPr="005F2623">
        <w:rPr>
          <w:rFonts w:ascii="Times New Roman" w:hAnsi="Times New Roman"/>
          <w:sz w:val="24"/>
          <w:szCs w:val="24"/>
        </w:rPr>
        <w:lastRenderedPageBreak/>
        <w:t xml:space="preserve">société. Deuxième type d’acte juridique collectif, c’est la convention collective par branche, source de droits et d’obligations pour les salariés, l’acte est collectif parce qu’il va produire des effets à l’égard d’individus qui ne l’ont pas signé. Principale illustration, droit du travail, le fait d’exercer une profession implique d’être assujetti à la convention collective de cette profession. </w:t>
      </w:r>
    </w:p>
    <w:p w:rsidR="006B6F43" w:rsidRPr="005F2623" w:rsidRDefault="006B6F43" w:rsidP="005F2623">
      <w:pPr>
        <w:jc w:val="both"/>
        <w:rPr>
          <w:rFonts w:ascii="Times New Roman" w:hAnsi="Times New Roman"/>
          <w:i/>
          <w:sz w:val="24"/>
          <w:szCs w:val="24"/>
        </w:rPr>
      </w:pPr>
      <w:r w:rsidRPr="005F2623">
        <w:rPr>
          <w:rFonts w:ascii="Times New Roman" w:hAnsi="Times New Roman"/>
          <w:i/>
          <w:sz w:val="24"/>
          <w:szCs w:val="24"/>
        </w:rPr>
        <w:t>2.Les fondements du contrat.</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Cela revient à se demander pourquoi le contrat est source d’obligatoire, pourquoi le contrat est-il obligatoire. La doctrine a produit plusieurs analyses, fondements classiques, principe de l’autonomie de la volonté, dépassé et complété par des fondements modernes.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Principe de l’autonomie de la volonté : doctrine fondée sur l’individualisme, les origines de cette doctrine remontent à Descartes, analysée développée au 18</w:t>
      </w:r>
      <w:r w:rsidRPr="005F2623">
        <w:rPr>
          <w:rFonts w:ascii="Times New Roman" w:hAnsi="Times New Roman"/>
          <w:sz w:val="24"/>
          <w:szCs w:val="24"/>
          <w:vertAlign w:val="superscript"/>
        </w:rPr>
        <w:t>ème</w:t>
      </w:r>
      <w:r w:rsidRPr="005F2623">
        <w:rPr>
          <w:rFonts w:ascii="Times New Roman" w:hAnsi="Times New Roman"/>
          <w:sz w:val="24"/>
          <w:szCs w:val="24"/>
        </w:rPr>
        <w:t xml:space="preserve"> siècle. L’idée est de dire que le contrat est obligatoire car c’est un accord de volonté, c’est parce qu’elles l’ont voulu qu’il s’impose à elles. C’est la puissance de l’individu qui le pousse à s’engager. </w:t>
      </w:r>
      <w:r w:rsidRPr="005F2623">
        <w:rPr>
          <w:rFonts w:ascii="Times New Roman" w:hAnsi="Times New Roman"/>
          <w:color w:val="0070C0"/>
          <w:sz w:val="24"/>
          <w:szCs w:val="24"/>
        </w:rPr>
        <w:t xml:space="preserve">Principe de Fouillée : « qui dit contractuel dit juste ». </w:t>
      </w:r>
      <w:r w:rsidRPr="005F2623">
        <w:rPr>
          <w:rFonts w:ascii="Times New Roman" w:hAnsi="Times New Roman"/>
          <w:sz w:val="24"/>
          <w:szCs w:val="24"/>
        </w:rPr>
        <w:t xml:space="preserve">Du moment que les parties se sont mises d’accord, le contrat est nécessairement juste. On présuppose que tous les individus sont égaux, et sont capables de négocier sur un pied d’égalité avec l’autre contractant. On en tire les conséquences suivantes, une fois que le contrat est négocié et conclu, personne ne doit intervenir dans l’accord des parties, notamment pas le juge, deuxième conséquence, aucune des parties ne peut prétendre se soustraire aux obligations qu’elle a voulu. Dans cette théorie, le droit des contrats repose sur deux piliers, deux principes directeurs et absolus, qui ne souffrent d’aucune dérogation : la liberté contractuelle, cela signifie que les individus sont libres de contracter ou pas avec la personne qu’ils choisissent, et pour un contenu qu’ils déterminent librement. Deuxième pilier, principe de force obligatoire du contrat, l’idée est la suivante, puisqu’il est librement négocié et conclu, le contrat s’impose au respect des parties. En revanche, les personnes qui n’ont pas consenti au contrat, les tiers, ne subissent aucun effet du contrat. Cette théorie comporte un excès, est-il réaliste que les contractants sont nécessairement placés sur un pied d’égalité, vision idéaliste des relations contractuelles.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Les fondements modernes : l’évolution de la société a révélé que les présupposés que l’autonomie de la volonté sont en partie faux, les parties à un contrat ne sont pas nécessairement placées sur un pied d’égalité, on peut prendre l’exemple des rapports entre l’employeur et le salarié, même rapport déséquilibré entre un bailleur et son locataire, consommateur et professionnel, etc, lorsqu’il y a un contrat entre une partie forte et une partie faible, le contenu du contrat est souvent dicté par la partie forte, il n’est pas librement négocié, du coup, on ne peut pas dire que la partie faible doit respecter le contrat parce qu’elle l’a voulu. On a donc besoin que la loi intervienne pour protéger la partie faible, le contrat n’a plus sa force obligatoire que dans l’accord de volonté, mais aussi dans la loi. Pour répondre à la formule de Fouillée, </w:t>
      </w:r>
      <w:r w:rsidRPr="005F2623">
        <w:rPr>
          <w:rFonts w:ascii="Times New Roman" w:hAnsi="Times New Roman"/>
          <w:b/>
          <w:sz w:val="24"/>
          <w:szCs w:val="24"/>
        </w:rPr>
        <w:t>formule de Lacordaire : « entre le fort et le faible, c’est la liberté qui opprime, la loi qui libère »</w:t>
      </w:r>
      <w:r w:rsidRPr="005F2623">
        <w:rPr>
          <w:rFonts w:ascii="Times New Roman" w:hAnsi="Times New Roman"/>
          <w:sz w:val="24"/>
          <w:szCs w:val="24"/>
        </w:rPr>
        <w:t xml:space="preserve">. Ces critiques de l’autonomie de la volonté ont été complété par des tempéraments, des limites apportées à la liberté contractuelle et à la force obligatoire du contrat, qui ne peuvent être vus comme des principes absolus.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Tempéraments existants à la liberté contractuelle et la force obligatoire du contrat, car ce sont des conceptions trop absolues. D’abord, s’agissant de la liberté contractuelle, la détermination du contenu du contrat n’est pas complètement libre puisque le contenu doit être conforme à la loi, deuxième tempérament, il n’est pas toujours possible de décider librement de contracter, la conclusion de certains contrats est obligatoire, comme par exemple le cas du contrat d’assurance. Dernier tempérament à la liberté contractuelle, dans certains contrats conclus entre une partie forte et une partie faible, une partie du contenu du contrat est spécifiquement déterminée par la loi. Deuxième principe, force obligatoire du contrat, connaît des tempéraments, premier tempérament, le juge peut parfois accorder des délais au débiteur pour qu’il puisse payer sa dette. Deuxième exemple de tempérament, procédures de surendettement, qui sous certaines conditions, peuvent conduire à effacer les dettes du surendetté. Autre tempérament, s’agissant des tiers, s’il est exact qu’ils ne sont pas obligés par le contenu du contrat, ils doivent néanmoins respecter la situation contractuelle. Exemple : un employeur embauche un salarié tenu d’une obligation de non-concurrence à l’égard de son ancien patron, le nouvel employeur n’est pas </w:t>
      </w:r>
      <w:r w:rsidRPr="005F2623">
        <w:rPr>
          <w:rFonts w:ascii="Times New Roman" w:hAnsi="Times New Roman"/>
          <w:sz w:val="24"/>
          <w:szCs w:val="24"/>
        </w:rPr>
        <w:lastRenderedPageBreak/>
        <w:t xml:space="preserve">partie au contrat, mais dans ce cas là, le nouvel employeur porte atteinte aux droits du créancier, et sa responsabilité pourrait être engagée, être condamné à des dommages-intérêts du moment qu’il avait connaissance de la clause de non-concurrence.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Autre fondement moderne, principe de bonne foi, appelé loyauté contractuelle. Lorsque les parties s’engagent, elles ne s’engagent pas seulement à donner, à faire ou à ne pas faire, elles s’engagent aussi à faire preuve de bonne foi dans l’exécution du contrat, ce qui signifie que le caractère obligatoire du contrat leur impose d’exécuter les obligations contractuelles, mais aussi de les exécuter de bonne foi. Article 1134 du Code civil, les conventions légalement formées tiennent lieu de loi à ceux qui les ont faites (alinéa 1), elles ne peuvent être révoquées que de leur consentement mutuel ou pour les causes que la loi autorise (alinéa 2), elles doivent être exécutées de bonne foi (alinéa 3). Dans le premier alinéa, l’article 1134 pose le principe de force obligatoire, il se réfère d’une part à ceux qui les ont faites (les conventions), et d’autre part l’article vise les conventions légalement formées, l’autorité première qui s’impose aux contrats, c’est la loi, il faut donc d’abord que la convention soit en accord avec la loi avant d’être déterminée par les parties. Second alinéa, les parties peuvent sortir du contrat par accord mutuel, le texte réserve également les causes que la loi autorise, tempérament de l’autonomie de la volonté. Dernier alinéa, référence à la bonne foi, les parties n’ont pas le droit de s’obliger dans un contrat et en même temps d’adopter une attitude malhonnête et irrespectueuse des droits de l’autre contractant.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7"/>
        </w:numPr>
        <w:jc w:val="both"/>
        <w:rPr>
          <w:rFonts w:ascii="Times New Roman" w:hAnsi="Times New Roman"/>
          <w:sz w:val="24"/>
          <w:szCs w:val="24"/>
          <w:u w:val="single"/>
        </w:rPr>
      </w:pPr>
      <w:r w:rsidRPr="005F2623">
        <w:rPr>
          <w:rFonts w:ascii="Times New Roman" w:hAnsi="Times New Roman"/>
          <w:sz w:val="24"/>
          <w:szCs w:val="24"/>
          <w:u w:val="single"/>
        </w:rPr>
        <w:t>La classification des contrats.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Beaucoup de classifications, premièrement, distinction entre les contrats synallagmatiques (ceux où toutes les parties contractent des obligations réciproques, définition donnée par l’article 1102 du Code civil)) et les contrats unilatéraux. Le contrat synallagmatique créé des obligations réciproques et interdépendantes entre les parties, exemple, vente, les deux parties sont tenues d’obligations, qui sont réciproques et interdépendantes, le vendeur est obligé de transférer la propriété, qui dépend de l’autre partie, payer le prix. Article 1103 du Code civil, définition du contrat unilatéral, qui dispose que le contrat est unilatéral lorsqu’une ou plusieurs personnes sont obligées envers une ou plusieurs autres, sans que de la part de ces dernières il y ait engagement, exemple, donation, contrat unilatéral, seul le donateur est obligé à transmettre quelque chose, mais le donataire (celui qui reçoit la donation) doit consentir au contrat. Cette classification est importante puisqu’elle commande certaines règles essentielles, les contrats synallagmatiques ont des sanctions qui leur sont propres, intérêt de la classification, car on tire les conséquences de la réciprocité et de l’interdépendance des obligations. Une partie à un contrat synallagmatique peut suspendre l’exécution de son obligation tant que l’autre partie n’a pas exécuté sa propre obligation, c’est ce que l’on appelle l’exception d’inexécution, cette sanction ne vaut que pour les contrats synallagmatiques.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Deuxième classification, les contrats à titre onéreux et les contrats à titre gratuit. Ici, la classification repose sur le but poursuivi par les cocontractants, le contrat est à titre onéreux lorsque chacune des parties tire du contrat un avantage qui est la contrepartie de celui qu’elle procure à l’autre partie. A l’opposé, les contrats à titre gratuit sont ceux par lesquels une partie procure à l’autre un avantage sans rien recevoir en échange, définition par l’article 1105, qui parle de contrat de bienfaisance. Les contrats à titre gratuit peuvent avoir deux buts, le premier, l’enrichissement du patrimoine d’autrui, exemple type, donation, second but, rendre service à autrui, par exemple, en prêtant une chose gratuitement. Sur le plan fiscal, les contrats à titre gratuit sont taxés plus fortement que les contrats à titre onéreux. On va également être plus vigilant dans le contrôle de la validité de ces actes, notamment pour vérifier qu’il n’y a pas une personne en état de faiblesse au moment où elle a consenti à un acte à titre gratuit.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On distingue entre les contrats nommés et les contrats innommés. Cette classification est implicitement contenue dans le Code civil, on appelle contrat nommé le contrat réglementé par le législateur, celui qui correspond à une catégorie juridique précise, autrement dit, tous les contrats dont on connaît le nom sont des contrats nommés (vente, association, mandat, prêt, etc). Les contrats innommés sont ceux qui </w:t>
      </w:r>
      <w:r w:rsidRPr="005F2623">
        <w:rPr>
          <w:rFonts w:ascii="Times New Roman" w:hAnsi="Times New Roman"/>
          <w:sz w:val="24"/>
          <w:szCs w:val="24"/>
        </w:rPr>
        <w:lastRenderedPageBreak/>
        <w:t xml:space="preserve">n’entrent dans aucune catégorie juridique connue. Cette classification est importante, à la fois pour le juge et les parties, tous ces contrats doivent certes respecter le droit commun des contrats, mais les contrats nommés doivent en outre respecter les règles spéciales qui ont été édictées pour eux, et notamment les règles impératives qui leur sont applicables. Toute clause contractuelle contraire à une règle impérative est frappée de nullité.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Quatrièmement, les contrats à exécution instantanée et les contrats à exécutions successives. Le contrat est dit à exécution instantanée lorsqu’il donne naissance à des obligations susceptibles d’être exécutées en un trait de temps, en une seule fois, exemple, achat d’une baguette de pain. Un contrat est dit à exécutions successives lorsqu’il comporte l’exécution d’obligations qui s’exécutent en s’échelonnant dans le temps, les contractants se lient alors pour une certaine durée, qui peut être déterminée ou indéterminée. Exemple, contrat de travail, où les parties s’engagent pendant un certain temps, contrats à durée déterminée ou indéterminée. Cette classification est importante car le droit français interdit les engagements perpétuels, et donc la conséquence est la suivante, même lorsque le contrat est à durée indéterminée, pas conclu pour une durée précise, tout contractant doit avoir le droit de le rompre pour sortir de son emprise. Exemple du CDI, les deux parties ont le droit de rompre le contrat.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Contrats consensuels et contrat solennels. Les contrats consensuels sont ceux qui se forment par le seul accord de volonté des parties, et les contrats solennels sont ceux qui ne sont valables qu’après l’accomplissement d’une certaine formalité, souvent l’accomplissement d’un acte notarié. En droit français, principe du consensualisme, par exception, il faut un acte notarié. </w:t>
      </w:r>
    </w:p>
    <w:p w:rsidR="006B6F43" w:rsidRPr="005F2623" w:rsidRDefault="006B6F43" w:rsidP="005F2623">
      <w:pPr>
        <w:jc w:val="both"/>
        <w:rPr>
          <w:rFonts w:ascii="Times New Roman" w:hAnsi="Times New Roman"/>
          <w:sz w:val="24"/>
          <w:szCs w:val="24"/>
        </w:rPr>
      </w:pPr>
    </w:p>
    <w:p w:rsidR="006B6F43" w:rsidRPr="005F2623" w:rsidRDefault="006B6F43" w:rsidP="005F2623">
      <w:pPr>
        <w:jc w:val="both"/>
        <w:rPr>
          <w:rFonts w:ascii="Times New Roman" w:hAnsi="Times New Roman"/>
          <w:b/>
          <w:sz w:val="24"/>
          <w:szCs w:val="24"/>
          <w:u w:val="single"/>
        </w:rPr>
      </w:pPr>
      <w:r w:rsidRPr="005F2623">
        <w:rPr>
          <w:rFonts w:ascii="Times New Roman" w:hAnsi="Times New Roman"/>
          <w:b/>
          <w:sz w:val="24"/>
          <w:szCs w:val="24"/>
          <w:highlight w:val="yellow"/>
          <w:u w:val="single"/>
        </w:rPr>
        <w:t>PARTIE 1 : LA FORMATION DU CONTRAT.</w:t>
      </w:r>
    </w:p>
    <w:p w:rsidR="006B6F43" w:rsidRPr="005F2623" w:rsidRDefault="006B6F43" w:rsidP="005F2623">
      <w:pPr>
        <w:jc w:val="both"/>
        <w:rPr>
          <w:rFonts w:ascii="Times New Roman" w:hAnsi="Times New Roman"/>
          <w:sz w:val="24"/>
          <w:szCs w:val="24"/>
        </w:rPr>
      </w:pP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Le terme de formation du contrat peut avoir deux sens différents. Stricto sensu (dans son sens premier), ce terme renvoie à la conclusion du contrat, échange du consentement des parties. Ce moment est strictement réglementé, il y a des conditions de validité à respecter, mais la formation renvoie aussi, dans un second sens, à une période plus large, toute la période pendant laquelle les parties vont négocier, discuter, échanger pour déterminer ensemble le contenu du contrat. Ca n’est qu’à l’issue de cette période qu’elles se mettront d’accord. Par hypothèse, cette période n’est pas une période contractuelle, puisque cette période se termine par la conclusion du contrat, on va distinguer période précontractuelle, et période contractuelle.</w:t>
      </w:r>
    </w:p>
    <w:p w:rsidR="006B6F43" w:rsidRPr="005F2623" w:rsidRDefault="006B6F43" w:rsidP="005F2623">
      <w:pPr>
        <w:jc w:val="both"/>
        <w:rPr>
          <w:rFonts w:ascii="Times New Roman" w:hAnsi="Times New Roman"/>
          <w:sz w:val="24"/>
          <w:szCs w:val="24"/>
        </w:rPr>
      </w:pPr>
    </w:p>
    <w:p w:rsidR="006B6F43" w:rsidRPr="005F2623" w:rsidRDefault="006B6F43" w:rsidP="005F2623">
      <w:pPr>
        <w:jc w:val="both"/>
        <w:rPr>
          <w:rFonts w:ascii="Times New Roman" w:hAnsi="Times New Roman"/>
          <w:b/>
          <w:sz w:val="24"/>
          <w:szCs w:val="24"/>
          <w:u w:val="single"/>
        </w:rPr>
      </w:pPr>
      <w:r w:rsidRPr="005F2623">
        <w:rPr>
          <w:rFonts w:ascii="Times New Roman" w:hAnsi="Times New Roman"/>
          <w:b/>
          <w:sz w:val="24"/>
          <w:szCs w:val="24"/>
          <w:u w:val="single"/>
        </w:rPr>
        <w:t>TITRE 1 : la période précontractuelle.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Définie assez largement, cette période est celle qui précède la conclusion du contrat. Pour être digne d’intérêt juridique, cette période débute lorsque deux ou plusieurs personnes entrent en contact pour déterminer si elles vont éventuellement conclure un contrat. On dit qu’on en est au stade des négociations. Le Code civil ne contient pas de règles sur cette période précontractuelle alors qu’il réglemente très clairement, précisément, les conditions de formation du contrat. L’essentiel des règles applicables nous vient donc de la jurisprudence, les projets de réforme du droit des contrats contiennent tous des dispositions pour réglementer la période précontractuelle, mais pour l’heure, il faut s’en tenir aux solutions de la jurisprudence. Les enjeux de cette période précontractuelle sont très importants, exemple, deux personnes négocient un contrat, l’un habite à Bordeaux, l’autre à Marseille, celui de Bordeaux va à Marseille pour négocier le contrat, au bout des négociations, le contrat n’est pas conclu, sur qui doivent peser les frais de la négociation ? La réponse première est que le contractant bordelais doit assumer les frais, mais limite, si celui qui était à Marseille savait qu’il ne contracterait pas avec le Bordelais, et qu’il l’a quand même fait venir, on retrouve de la mauvaise foi, et donc il est possible d’engager la responsabilité du Marseillais. Distinction entre deux stades, celui des négociations des </w:t>
      </w:r>
      <w:r w:rsidRPr="005F2623">
        <w:rPr>
          <w:rFonts w:ascii="Times New Roman" w:hAnsi="Times New Roman"/>
          <w:sz w:val="24"/>
          <w:szCs w:val="24"/>
        </w:rPr>
        <w:lastRenderedPageBreak/>
        <w:t xml:space="preserve">pourparlers, négociations libres, informelles, et second stade, hypothèse où les parties vont conclure des contrats dits préparatoires de l’acte, formalisation des négociations, on parle d’avant-contrat. </w:t>
      </w:r>
    </w:p>
    <w:p w:rsidR="006B6F43" w:rsidRPr="005F2623" w:rsidRDefault="006B6F43" w:rsidP="005F2623">
      <w:pPr>
        <w:jc w:val="both"/>
        <w:rPr>
          <w:rFonts w:ascii="Times New Roman" w:hAnsi="Times New Roman"/>
          <w:sz w:val="24"/>
          <w:szCs w:val="24"/>
        </w:rPr>
      </w:pPr>
    </w:p>
    <w:p w:rsidR="006B6F43" w:rsidRPr="005F2623" w:rsidRDefault="006B6F43" w:rsidP="005F2623">
      <w:pPr>
        <w:ind w:firstLine="708"/>
        <w:jc w:val="both"/>
        <w:rPr>
          <w:rFonts w:ascii="Times New Roman" w:hAnsi="Times New Roman"/>
          <w:b/>
          <w:sz w:val="24"/>
          <w:szCs w:val="24"/>
          <w:u w:val="single"/>
        </w:rPr>
      </w:pPr>
      <w:r w:rsidRPr="005F2623">
        <w:rPr>
          <w:rFonts w:ascii="Times New Roman" w:hAnsi="Times New Roman"/>
          <w:b/>
          <w:sz w:val="24"/>
          <w:szCs w:val="24"/>
          <w:u w:val="single"/>
        </w:rPr>
        <w:t>CHAPITRE 1 : LES POURPARLERS.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Les pourparlers désigne la période durant laquelle les futurs contractants échangent leur point de vue, formulent et discutent les propositions qu’ils se font mutuellement, afin de déterminer le contenu du contrat sans être pour autant assurées de le conclure. Période essentielle, l’équilibre du contrat, la qualité de sa rédaction dépend souvent du bon déroulement de cette négociation. Il y a deux grands principes qui se dégagent des solutions de la jurisprudence, premier, principe de la liberté contractuelle, mais ce principe connaît un tempérament, celui de l’obligation d’adopter un devoir de loyauté, devoir de bonne foi, à défaut duquel il y a sanction.</w:t>
      </w:r>
    </w:p>
    <w:p w:rsidR="006B6F43" w:rsidRPr="005F2623" w:rsidRDefault="006B6F43" w:rsidP="005F2623">
      <w:pPr>
        <w:jc w:val="both"/>
        <w:rPr>
          <w:rFonts w:ascii="Times New Roman" w:hAnsi="Times New Roman"/>
          <w:sz w:val="24"/>
          <w:szCs w:val="24"/>
        </w:rPr>
      </w:pPr>
    </w:p>
    <w:p w:rsidR="006B6F43" w:rsidRPr="005F2623" w:rsidRDefault="006B6F43" w:rsidP="005F2623">
      <w:pPr>
        <w:ind w:firstLine="708"/>
        <w:jc w:val="both"/>
        <w:rPr>
          <w:rFonts w:ascii="Times New Roman" w:hAnsi="Times New Roman"/>
          <w:b/>
          <w:sz w:val="24"/>
          <w:szCs w:val="24"/>
          <w:u w:val="single"/>
        </w:rPr>
      </w:pPr>
      <w:r w:rsidRPr="005F2623">
        <w:rPr>
          <w:rFonts w:ascii="Times New Roman" w:hAnsi="Times New Roman"/>
          <w:b/>
          <w:sz w:val="24"/>
          <w:szCs w:val="24"/>
          <w:u w:val="single"/>
        </w:rPr>
        <w:t>Section 1 : le principe de liberté contractuelle.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La liberté contractuelle emporte deux conséquences majeures qui déterminent le jeu des règles applicables aux pourparlers. Tout d’abord, chacun est libre de ne pas contracter, ce qui signifie qu’aucun contrat ne peut se former ne peut se former sans que l’une et l’autre des parties l’ait voulu, et encore moins contre la volonté de l’une d’entre elles. Deuxième principe, chacun est libre de choisir son contractant, ce qui signifie que l’on ne peut reprocher à une personne après les négociations de décider de ne pas conclure le contrat parce qu’elle a perdu confiance en l’autre partie. La liberté contractuelle est tout de même très importante, principe essentiel d’un point de vue économique puisqu’il est important de permettre aux acteurs d’un marché de mener plusieurs négociations parallèles sans pour autant subir de conséquences pour cela. Dans le cas contraire, cela porterait atteinte au principe de libre concurrence, il faut ainsi que tout agent économique puisse comparer les offres qui lui sont faites pour choisir celle qui lui est la plus intéressante, et pour cela, il faut qu’il puisse mener plusieurs négociations, et qu’il puisse rompre celles qui ne sont pas satisfaisantes. Limite de ce point de vue, il ne faut pas pour autant que le jeu de la libre concurrence conduise à la disparition des petits agents économiques pour lesquels les frais d’une négociation peuvent constituer une charge très lourde, c’est pour cela que la jurisprudence a posé un cadre à la négociation, et qu’elle impose aux parties un devoir de loyauté. </w:t>
      </w:r>
    </w:p>
    <w:p w:rsidR="006B6F43" w:rsidRPr="005F2623" w:rsidRDefault="006B6F43" w:rsidP="005F2623">
      <w:pPr>
        <w:jc w:val="both"/>
        <w:rPr>
          <w:rFonts w:ascii="Times New Roman" w:hAnsi="Times New Roman"/>
          <w:sz w:val="24"/>
          <w:szCs w:val="24"/>
        </w:rPr>
      </w:pPr>
    </w:p>
    <w:p w:rsidR="006B6F43" w:rsidRPr="005F2623" w:rsidRDefault="006B6F43" w:rsidP="005F2623">
      <w:pPr>
        <w:ind w:firstLine="708"/>
        <w:jc w:val="both"/>
        <w:rPr>
          <w:rFonts w:ascii="Times New Roman" w:hAnsi="Times New Roman"/>
          <w:b/>
          <w:sz w:val="24"/>
          <w:szCs w:val="24"/>
          <w:u w:val="single"/>
        </w:rPr>
      </w:pPr>
      <w:r w:rsidRPr="005F2623">
        <w:rPr>
          <w:rFonts w:ascii="Times New Roman" w:hAnsi="Times New Roman"/>
          <w:b/>
          <w:sz w:val="24"/>
          <w:szCs w:val="24"/>
          <w:u w:val="single"/>
        </w:rPr>
        <w:t>Section 2 : les limites fondées sur le devoir de loyauté.</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Ce principe de loyauté est une déclinaison du principe de bonne foi, la loyauté est donc exclusive de tout comportement de mauvaise foi. La jurisprudence, même si elle rappelle que le principe est celui de la libre rupture des négociations, elle met à la charge des parties un devoir de loyauté dans la conduite des négociations.</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8"/>
        </w:numPr>
        <w:jc w:val="both"/>
        <w:rPr>
          <w:rFonts w:ascii="Times New Roman" w:hAnsi="Times New Roman"/>
          <w:b/>
          <w:sz w:val="24"/>
          <w:szCs w:val="24"/>
          <w:u w:val="single"/>
        </w:rPr>
      </w:pPr>
      <w:r w:rsidRPr="005F2623">
        <w:rPr>
          <w:rFonts w:ascii="Times New Roman" w:hAnsi="Times New Roman"/>
          <w:b/>
          <w:sz w:val="24"/>
          <w:szCs w:val="24"/>
          <w:u w:val="single"/>
        </w:rPr>
        <w:t>La portée du devoir de loyauté.</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Tout d’abord, la jurisprudence retient que chaque partenaire est tenu d’informer loyalement l’autre partie à la négociation, cela consiste à transmettre des informations que l’autre partie ne pourrait pas se procurer par elle-même et qui sont de nature à influer sur son consentement. Ce devoir d’information est plus ou moins large, et donc plus ou moins contraignant, selon la qualité des parties, notamment un professionnel est tenu d’un devoir d’information plus fort qu’un particulier. Deuxième conséquence du devoir de loyauté, un partenaire ne doit pas laisser l’autre partie engager de gros frais dans la négociation puis rompre de façon brutale et sans raison les négociations. La jurisprudence retient ainsi que celui qui fait naître chez son partenaire une confiance qu’il a ensuite trompé engage sa responsabilité (arrêt du 11 </w:t>
      </w:r>
      <w:r w:rsidRPr="005F2623">
        <w:rPr>
          <w:rFonts w:ascii="Times New Roman" w:hAnsi="Times New Roman"/>
          <w:sz w:val="24"/>
          <w:szCs w:val="24"/>
        </w:rPr>
        <w:lastRenderedPageBreak/>
        <w:t xml:space="preserve">Juillet 2000 de la chambre commerciale de la Cour de cassation). Il est interdit de maintenir artificiellement des négociations dans le but de dissuader son partenaire de négocier avec autrui (arrêt du 7 Avril 1998, chambre commerciale). Le plus souvent, la faute qui est reprochée au partenaire est d’avoir conduit ou poursuivi des négociations sans intention de conclure le contrat ou bien d’avoir abusé de sa liberté de rompre les négociations. La jurisprudence sanctionne non seulement les attitudes dictées par la mauvaise foi, ou même l’intention de nuire, mais également les attitudes qui résultent d’une légèreté blâmable, c’est-à-dire une grave négligence. Dans tous les cas, il faudra établir néanmoins une faute.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8"/>
        </w:numPr>
        <w:jc w:val="both"/>
        <w:rPr>
          <w:rFonts w:ascii="Times New Roman" w:hAnsi="Times New Roman"/>
          <w:b/>
          <w:sz w:val="24"/>
          <w:szCs w:val="24"/>
          <w:u w:val="single"/>
        </w:rPr>
      </w:pPr>
      <w:r w:rsidRPr="005F2623">
        <w:rPr>
          <w:rFonts w:ascii="Times New Roman" w:hAnsi="Times New Roman"/>
          <w:b/>
          <w:sz w:val="24"/>
          <w:szCs w:val="24"/>
          <w:u w:val="single"/>
        </w:rPr>
        <w:t>Les conséquences de la déloyauté.</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Lorsque l’une des parties à la négociation adopte un comportement fautif, elle engage sa responsabilité, l’autre partie va pouvoir agir contre elle en justice afin d’obtenir la réparation de son préjudice. D’abord, il faut se demander quel est le type de responsabilité qui peut être engagée, la nature de la responsabilité. Il en existe deux sortes (de responsabilité), d’une part la responsabilité contractuelle pour tout ce qui est en rapport avec le contrat, et ensuite dans tous les autres cas, la responsabilité délictuelle, laquelle est la consécration légale du principe selon lequel nul ne doit causer de préjudice à autrui.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S’agissant de la rupture des pourparlers, comme le contrat n’est pas conclu, on appliquera exclusivement la responsabilité délictuelle. La responsabilité contractuelle ne s’applique que lorsqu’il y a un contrat formé. Ensuite, s’agissant de la réparation du préjudice, la jurisprudence retient que l’auteur de la faute peut seulement être condamné à verser des dommages-intérêts. Reste à chiffrer le montant de ces dommages-intérêts, qui servent à réparer le préjudice, donc quel est le préjudice réparable ? Il est possible de faire prendre en charge les frais engagés pour participer aux négociations, S’il y a une faute particulière qui s’ajoute à la rupture, celle-ci donnera lieu à réparation, par exemple, s’il y a divulgation d’informations confidentielles qui avaient été données pendant la négociation. Arrêt du 26 Novembre 2003, chambre commerciale de la Cour de cassation, où elle a refusé que les dommages-intérêts puissent couvrir les gains que le partenaire pouvait espérer tirer du contrat qui finalement n’a pas été conclu. Il n’est pas possible de forcer la conclusion du contrat.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Est-il possible d’engager la responsabilité du tiers qui a finalement conclu le contrat à sa place ? Là encore, dans le même arrêt (26 Novembre 2003), la Cour de cassation a décidé que le simple fait de contracter même en connaissance de cause, avec une personne ayant engagé des pourparlers avec un tiers, ne constitue pas en lui-même et sauf s’il est dicté par l’intention de nuire ou s’accompagne de manœuvres frauduleuses, une faute de nature à engager la responsabilité de son auteur. Autrement dit, le tiers qui conclut un contrat avec une personne qui était déjà en négociation avec un autre pour le même contrat ne peut voir sa responsabilité engagée, en raison du principe de la libre concurrence, même s’il a connaissance des négociations parallèles, la seule limite est une grave mauvaise foi. </w:t>
      </w:r>
    </w:p>
    <w:p w:rsidR="006B6F43" w:rsidRPr="005F2623" w:rsidRDefault="006B6F43" w:rsidP="005F2623">
      <w:pPr>
        <w:jc w:val="both"/>
        <w:rPr>
          <w:rFonts w:ascii="Times New Roman" w:hAnsi="Times New Roman"/>
          <w:sz w:val="24"/>
          <w:szCs w:val="24"/>
        </w:rPr>
      </w:pPr>
    </w:p>
    <w:p w:rsidR="006B6F43" w:rsidRPr="005F2623" w:rsidRDefault="006B6F43" w:rsidP="005F2623">
      <w:pPr>
        <w:jc w:val="both"/>
        <w:rPr>
          <w:rFonts w:ascii="Times New Roman" w:hAnsi="Times New Roman"/>
          <w:b/>
          <w:sz w:val="24"/>
          <w:szCs w:val="24"/>
          <w:u w:val="single"/>
        </w:rPr>
      </w:pPr>
      <w:r w:rsidRPr="005F2623">
        <w:rPr>
          <w:rFonts w:ascii="Times New Roman" w:hAnsi="Times New Roman"/>
          <w:b/>
          <w:sz w:val="24"/>
          <w:szCs w:val="24"/>
          <w:u w:val="single"/>
        </w:rPr>
        <w:t>CHAPITRE 2 : LES AVANT CONTRATS.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Les parties envisagent de conclure un contrat relativement complexe, et pour se faire, elles vont conclure un acte préparatoire dans lequel elles vont fixer un certain nombre d’éléments du contrat définitif, formalisation de ces éléments. Cela leur permet de fixer les points sur lesquels elles sont d’accord tout en étant en amont du contrat définitif. Ce qu’il importe de retenir, les avant-contrats sont des vrais contrats, c’est-à-dire qu’on est certes dans la période précontractuelle car les parties ont pour objectif la conclusion d’un contrat que l’avant-contrat sert à préparer, mais puisque cette préparation du contrat définitif est formalisée dans un véritable contrat, les parties sont d’ores et déjà tenues à des obligations contractuelles. Hypothèse d’une vente immobilière, pour cet acte définitif qu’est la vente immobilière, souvent les parties vont passer par un acte préparatoire, soit elles se réservent la priorité de vente. Il existe deux avant-contrats, les pactes de préférence, et les promesses unilatérales de contrat.</w:t>
      </w:r>
    </w:p>
    <w:p w:rsidR="006B6F43" w:rsidRPr="005F2623" w:rsidRDefault="006B6F43" w:rsidP="005F2623">
      <w:pPr>
        <w:jc w:val="both"/>
        <w:rPr>
          <w:rFonts w:ascii="Times New Roman" w:hAnsi="Times New Roman"/>
          <w:sz w:val="24"/>
          <w:szCs w:val="24"/>
        </w:rPr>
      </w:pPr>
    </w:p>
    <w:p w:rsidR="006B6F43" w:rsidRPr="005F2623" w:rsidRDefault="006B6F43" w:rsidP="005F2623">
      <w:pPr>
        <w:ind w:firstLine="360"/>
        <w:jc w:val="both"/>
        <w:rPr>
          <w:rFonts w:ascii="Times New Roman" w:hAnsi="Times New Roman"/>
          <w:b/>
          <w:sz w:val="24"/>
          <w:szCs w:val="24"/>
          <w:u w:val="single"/>
        </w:rPr>
      </w:pPr>
      <w:r w:rsidRPr="005F2623">
        <w:rPr>
          <w:rFonts w:ascii="Times New Roman" w:hAnsi="Times New Roman"/>
          <w:b/>
          <w:sz w:val="24"/>
          <w:szCs w:val="24"/>
          <w:u w:val="single"/>
        </w:rPr>
        <w:t>Section 1 : les pactes de préférence.</w:t>
      </w:r>
    </w:p>
    <w:p w:rsidR="006B6F43" w:rsidRPr="005F2623" w:rsidRDefault="006B6F43" w:rsidP="005F2623">
      <w:pPr>
        <w:pStyle w:val="ListParagraph"/>
        <w:numPr>
          <w:ilvl w:val="0"/>
          <w:numId w:val="9"/>
        </w:numPr>
        <w:jc w:val="both"/>
        <w:rPr>
          <w:rFonts w:ascii="Times New Roman" w:hAnsi="Times New Roman"/>
          <w:b/>
          <w:sz w:val="24"/>
          <w:szCs w:val="24"/>
          <w:u w:val="single"/>
        </w:rPr>
      </w:pPr>
      <w:r w:rsidRPr="005F2623">
        <w:rPr>
          <w:rFonts w:ascii="Times New Roman" w:hAnsi="Times New Roman"/>
          <w:b/>
          <w:sz w:val="24"/>
          <w:szCs w:val="24"/>
          <w:u w:val="single"/>
        </w:rPr>
        <w:t>Définition.</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Le pacte de préférence est l’acte par lequel une personne, le promettant, promet à une autre, le bénéficiaire, de lui proposer la conclusion d’un contrat dans le cas où elle se déciderait à contracter. Hypothèse de vente d’une maison, un pacte de préférence est un acte par lequel le propriétaire, s’il décide de vendre sa maison, la vendra en priorité au bénéficiaire. Par hypothèse, la maison n’est pas en vente. En matière de société, lorsqu’un associé veut acheter des parts à un autre associé, il va lui faire promettre qu’il lui proposera prioritairement la vente des titres. Le promettant ne s’engage pas à contracter parce qu’au moment de la conclusion du pacte, il ignore s’il souhaitera un jour conclure le contrat définitif. Le contexte du pacte de préférence est qu’il porte sur un bien important pour le bénéficiaire.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9"/>
        </w:numPr>
        <w:jc w:val="both"/>
        <w:rPr>
          <w:rFonts w:ascii="Times New Roman" w:hAnsi="Times New Roman"/>
          <w:b/>
          <w:sz w:val="24"/>
          <w:szCs w:val="24"/>
          <w:u w:val="single"/>
        </w:rPr>
      </w:pPr>
      <w:r w:rsidRPr="005F2623">
        <w:rPr>
          <w:rFonts w:ascii="Times New Roman" w:hAnsi="Times New Roman"/>
          <w:b/>
          <w:sz w:val="24"/>
          <w:szCs w:val="24"/>
          <w:u w:val="single"/>
        </w:rPr>
        <w:t>Le régime du pacte de préférence.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Quelles sont les obligations du promettant, et les sanctions.</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10"/>
        </w:numPr>
        <w:jc w:val="both"/>
        <w:rPr>
          <w:rFonts w:ascii="Times New Roman" w:hAnsi="Times New Roman"/>
          <w:sz w:val="24"/>
          <w:szCs w:val="24"/>
          <w:u w:val="single"/>
        </w:rPr>
      </w:pPr>
      <w:r w:rsidRPr="005F2623">
        <w:rPr>
          <w:rFonts w:ascii="Times New Roman" w:hAnsi="Times New Roman"/>
          <w:sz w:val="24"/>
          <w:szCs w:val="24"/>
          <w:u w:val="single"/>
        </w:rPr>
        <w:t>La nature des obligations du promettant.</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Le pacte de préférence produit des obligations. Le promettant n’est pas obligé au contrat définitif puisqu’il ne sait même pas si un jour il procédera à sa conclusion. Le bénéficiaire ne peut exiger du fait du pacte de préférence une vente forcée de la maison. Le promettant s’est engagé à proposer prioritairement la vente au bénéficiaire, donc, quelle est l’obligation qui pèse sur lui, il lui est interdit de vendre le bien à un tiers sans avoir préalablement proposé la vente au bénéficiaire. L’obligation du promettant est une obligation de ne pas faire, ne pas proposer le contrat définitif à un tiers au mépris du droit de priorité du bénéficiaire.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10"/>
        </w:numPr>
        <w:jc w:val="both"/>
        <w:rPr>
          <w:rFonts w:ascii="Times New Roman" w:hAnsi="Times New Roman"/>
          <w:sz w:val="24"/>
          <w:szCs w:val="24"/>
          <w:u w:val="single"/>
        </w:rPr>
      </w:pPr>
      <w:r w:rsidRPr="005F2623">
        <w:rPr>
          <w:rFonts w:ascii="Times New Roman" w:hAnsi="Times New Roman"/>
          <w:sz w:val="24"/>
          <w:szCs w:val="24"/>
          <w:u w:val="single"/>
        </w:rPr>
        <w:t>Les sanctions de l’inexécution.</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Article 1134, principe de force obligatoire du contrat, il faut respecter les engagements pris. Si le promettant conclut le contrat définitif avec un tiers sans l’avoir préalablement proposé au bénéficiaire, alors il méconnaît son engagement, il y a inexécution, et une sanction va s’appliquer.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11"/>
        </w:numPr>
        <w:jc w:val="both"/>
        <w:rPr>
          <w:rFonts w:ascii="Times New Roman" w:hAnsi="Times New Roman"/>
          <w:i/>
          <w:sz w:val="24"/>
          <w:szCs w:val="24"/>
        </w:rPr>
      </w:pPr>
      <w:r w:rsidRPr="005F2623">
        <w:rPr>
          <w:rFonts w:ascii="Times New Roman" w:hAnsi="Times New Roman"/>
          <w:i/>
          <w:sz w:val="24"/>
          <w:szCs w:val="24"/>
        </w:rPr>
        <w:t>Les formes de sanctions, sanctions possibles.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Première sanction, en nature, qui consiste à faire annuler le contrat conclu avec le tiers pour permettre au bénéficiaire de conclure le contrat escompté. Deuxième sanction classique, demander des dommages-intérêts pour réparer le préjudice subi, ces dommages-intérêts sont une sanction par équivalent, sous forme monétaire. Il faut choisir entre ces sanctions, le premier qui peut choisir est le bénéficiaire du pacte, qui peut demander soit des dommages-intérêts soit une sanction en nature. La difficulté se rencontre lorsque le bénéficiaire choisit de demander une sanction en nature, impossible lorsque le tiers qui a conclu le contrat définitif avec le promettant est de bonne foi, reste l’hypothèse où le tiers est de mauvaise foi, c’est-à-dire qu’il connaissait l’existence du pacte de préférence, il sait que le promettant n’a pas proposé la vente au bénéficiaire, dans ce cas là, il paraîtrait logique d’adopter une sanction en nature puisqu’il n’y a pas lieu de faire prévaloir les intérêts d’un tiers de mauvaise foi.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11"/>
        </w:numPr>
        <w:jc w:val="both"/>
        <w:rPr>
          <w:rFonts w:ascii="Times New Roman" w:hAnsi="Times New Roman"/>
          <w:i/>
          <w:sz w:val="24"/>
          <w:szCs w:val="24"/>
        </w:rPr>
      </w:pPr>
      <w:r w:rsidRPr="005F2623">
        <w:rPr>
          <w:rFonts w:ascii="Times New Roman" w:hAnsi="Times New Roman"/>
          <w:i/>
          <w:sz w:val="24"/>
          <w:szCs w:val="24"/>
        </w:rPr>
        <w:lastRenderedPageBreak/>
        <w:t>Les solutions de la jurisprudence.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Lorsque le tiers est de mauvaise foi, la jurisprudence a toujours posé le principe que le bénéficiaire peut obtenir la nullité du contrat conclu au mépris du pacte de préférence. Le problème est les conditions auxquelles elle soumet cette nullité, conditions très strictes, il faut que le bénéficiaire du pacte prouve que le tiers avait connaissance non seulement du pacte de préférence, mais aussi l’intention du bénéficiaire de se prévaloir de son droit de priorité. Cette condition supplémentaire de la mauvaise foi en jurisprudence aboutit en pratique à faire prononcer très rarement la nullité, en pratique le bénéficiaire est face à une preuve très difficile, car la double preuve en pratique, est quasiment impossible à apporter. Conception très stricte de la mauvaise foi, troisième chambre civile de la Cour de cassation du 10 Février 1999, deux professionnels de la santé qui étaient locataires de leur cabinet, et dans leur bail, il y avait un pacte de préférence qui prévoyait que si le local professionnel était mis en vente, les deux locataires étaient prioritaires pour l’acheter. Le propriétaire a vendu le local à une société, et le dirigeant de la société était l’un des deux locataires bénéficiaires du pacte. La Cour écarte la nullité car elle considère que la double preuve n’est pas apportée, elle a refusé de considérer que le tiers, l’une des parties au pacte de préférence, était de mauvaise foi. Revirement de jurisprudence, arrêt rendu en chambre mixte le 26 Mai 2006, cet arrêt retient que lorsqu’il y a violation du pacte de préférence, le bénéficiaire peut obtenir la nullité du pacte et sa substitution dans les droits du tiers de mauvaise foi. Le revirement tient au terme de la substitution, non seulement le contrat définitif est nul, mais le bénéficiaire est substitué dans les droits du tiers de mauvaise foi. Cet arrêt du 26 mai 2006 dit que pour obtenir la substitution, le bénéficiaire doit prouver que le tiers avait connaissance du pacte de préférence, et connaissance de son intention de s’en prévaloir. Autrement dit, l’arrêt de 2006 subordonne toujours la sanction en nature à la double connaissance, conséquence, en pratique, cela ne change rien, la sanction en nature est plus forte mais toujours soumise aux mêmes conditions. Arrêt en 2007, double preuve admise, le bénéficiaire avait eu connaissance du projet de vente, et il avait notifié le tiers qui voulait se porter acquéreur. Une partie importante de la doctrine critique les règles appliquées en matière d’avant-contrat, car au-delà du contentieux, cela méconnaît le principe de force obligatoire du contrat.</w:t>
      </w:r>
    </w:p>
    <w:p w:rsidR="006B6F43" w:rsidRPr="005F2623" w:rsidRDefault="006B6F43" w:rsidP="005F2623">
      <w:pPr>
        <w:jc w:val="both"/>
        <w:rPr>
          <w:rFonts w:ascii="Times New Roman" w:hAnsi="Times New Roman"/>
          <w:sz w:val="24"/>
          <w:szCs w:val="24"/>
        </w:rPr>
      </w:pPr>
    </w:p>
    <w:p w:rsidR="006B6F43" w:rsidRPr="005F2623" w:rsidRDefault="006B6F43" w:rsidP="005F2623">
      <w:pPr>
        <w:ind w:firstLine="708"/>
        <w:jc w:val="both"/>
        <w:rPr>
          <w:rFonts w:ascii="Times New Roman" w:hAnsi="Times New Roman"/>
          <w:b/>
          <w:sz w:val="24"/>
          <w:szCs w:val="24"/>
          <w:u w:val="single"/>
        </w:rPr>
      </w:pPr>
      <w:r w:rsidRPr="005F2623">
        <w:rPr>
          <w:rFonts w:ascii="Times New Roman" w:hAnsi="Times New Roman"/>
          <w:b/>
          <w:sz w:val="24"/>
          <w:szCs w:val="24"/>
          <w:u w:val="single"/>
        </w:rPr>
        <w:t>Section 2 : les promesses de contracter.</w:t>
      </w:r>
    </w:p>
    <w:p w:rsidR="006B6F43" w:rsidRPr="005F2623" w:rsidRDefault="006B6F43" w:rsidP="005F2623">
      <w:pPr>
        <w:pStyle w:val="ListParagraph"/>
        <w:numPr>
          <w:ilvl w:val="0"/>
          <w:numId w:val="12"/>
        </w:numPr>
        <w:jc w:val="both"/>
        <w:rPr>
          <w:rFonts w:ascii="Times New Roman" w:hAnsi="Times New Roman"/>
          <w:b/>
          <w:sz w:val="24"/>
          <w:szCs w:val="24"/>
          <w:u w:val="single"/>
        </w:rPr>
      </w:pPr>
      <w:r w:rsidRPr="005F2623">
        <w:rPr>
          <w:rFonts w:ascii="Times New Roman" w:hAnsi="Times New Roman"/>
          <w:b/>
          <w:sz w:val="24"/>
          <w:szCs w:val="24"/>
          <w:u w:val="single"/>
        </w:rPr>
        <w:t>Les promesses unilatérales.</w:t>
      </w:r>
    </w:p>
    <w:p w:rsidR="006B6F43" w:rsidRPr="005F2623" w:rsidRDefault="006B6F43" w:rsidP="005F2623">
      <w:pPr>
        <w:pStyle w:val="ListParagraph"/>
        <w:numPr>
          <w:ilvl w:val="0"/>
          <w:numId w:val="13"/>
        </w:numPr>
        <w:jc w:val="both"/>
        <w:rPr>
          <w:rFonts w:ascii="Times New Roman" w:hAnsi="Times New Roman"/>
          <w:sz w:val="24"/>
          <w:szCs w:val="24"/>
          <w:u w:val="single"/>
        </w:rPr>
      </w:pPr>
      <w:r w:rsidRPr="005F2623">
        <w:rPr>
          <w:rFonts w:ascii="Times New Roman" w:hAnsi="Times New Roman"/>
          <w:sz w:val="24"/>
          <w:szCs w:val="24"/>
          <w:u w:val="single"/>
        </w:rPr>
        <w:t>Notion.</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La promesse unilatérale de contracter est l’avant-contrat par lequel le promettant s’engage d’ores et déjà à conclure un contrat dont les conditions sont dès à présent déterminées avec le bénéficiaire de la promesse si ce bénéficiaire lui en fait la demande dans un certain délai. Pour sa part, le bénéficiaire de la promesse prend seulement acte de l’engagement du promettant mais il ne lui promet pas de conclure le contrat définitif, il dispose d’une option qui lui laisse du temps pour se décider ou non à contracter. La promesse unilatérale de contrat est un contrat car le promettant et le bénéficiaire conclut un accord de volonté qui créé des obligations, mais on le classe dans la catégorie des contrats unilatéraux car la promesse ne fait naître d’obligations qu’à l’égard du promettant, c’est-à-dire que le promettant donne un consentement actuel et irrévocable à un contrat dont la réalisation dépend de la seule volonté du bénéficiaire. La promesse unilatérale de contrat peut porter sur n’importe quel type de contrat définitif, mais le domaine d’application le plus important est en matière de vente immobilière, l’idée est la suivante, le propriétaire d’un bien s’engage à vendre définitivement son bien à une personne, le bénéficiaire, et le bénéficiaire dispose d’un délai pendant lequel il peut décider de se porter acquéreur du bien. Autrement dit, il peut refuser. L’intérêt pratique de ce contrat est d’offrir la conclusion du contrat définitif en en fixant toutes les conditions. On dit que le bénéficiaire lève l’option s’il dit oui. Il y a une indemnité d’immobilisation, somme versée par le bénéficiaire de la promesse pour indemniser le propriétaire. Dans le pacte de préférence, le promettant n’est pas encore engagé au contrat définitif alors que dans la promesse unilatérale, il donne d’ores et déjà son consentement au contrat définitif.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13"/>
        </w:numPr>
        <w:jc w:val="both"/>
        <w:rPr>
          <w:rFonts w:ascii="Times New Roman" w:hAnsi="Times New Roman"/>
          <w:sz w:val="24"/>
          <w:szCs w:val="24"/>
          <w:u w:val="single"/>
        </w:rPr>
      </w:pPr>
      <w:r w:rsidRPr="005F2623">
        <w:rPr>
          <w:rFonts w:ascii="Times New Roman" w:hAnsi="Times New Roman"/>
          <w:sz w:val="24"/>
          <w:szCs w:val="24"/>
          <w:u w:val="single"/>
        </w:rPr>
        <w:t>Régime juridique de la promesse unilatérale de contrat.</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Premier élément, le promettant est définitivement engagé au contrat définitif, et la formation de ce contrat ne dépend plus que de la levée de l’option par le bénéficiaire. Première question, si le promettant rétracte son engagement, retire sa promesse, que se passe-t-il ? Question de la force obligatoire de l’avant-contrat, le promettant ne peut retirer sa promesse, c’est un contrat, force obligatoire du contrat. Là encore la Cour de cassation n’applique pas cette solution et décide que si le promettant rétracte son engagement, il y aura lieu à une sanction mais cette sanction sera forcément une sanction par équivalent, des dommages-intérêts. Arrêt 15 Décembre 1993, troisième chambre de la Cour de cassation (à commenter en TD3), promesse avec un délai d’option, au bout de 15 jours le promettant retire sa promesse, au bout de 3 semaines, le bénéficiaire lève l’option, les juges sont saisis pour savoir s’il y a vente ou non. Dans cet arrêt, la Cour de cassation a décidé que le promettant pouvait valablement retirer son accord à la vente et l’a seulement condamné à des dommages-intérêts. Cet arrêt fut critiqué par la grande majorité de la doctrine, car cela revient à méconnaître la force obligatoire de l’engagement. La variable ne dépend que du bénéficiaire, le promettant ne peut plus rien faire. Deuxième raison de critiques, dans cet arrêt, la Cour de cassation se fonde sur l’article 1142 du Code civil, celui qui dispose que l’inexécution de toute obligation de faire ou de ne pas faire se résoud en dommages-intérêts. Elle dit que le promettant est tenu d’une obligation de faire, et du coup elle applique l’article 1142 puisque l’engagement est inexécuté. 1</w:t>
      </w:r>
      <w:r w:rsidRPr="005F2623">
        <w:rPr>
          <w:rFonts w:ascii="Times New Roman" w:hAnsi="Times New Roman"/>
          <w:sz w:val="24"/>
          <w:szCs w:val="24"/>
          <w:vertAlign w:val="superscript"/>
        </w:rPr>
        <w:t>ère</w:t>
      </w:r>
      <w:r w:rsidRPr="005F2623">
        <w:rPr>
          <w:rFonts w:ascii="Times New Roman" w:hAnsi="Times New Roman"/>
          <w:sz w:val="24"/>
          <w:szCs w:val="24"/>
        </w:rPr>
        <w:t xml:space="preserve"> critique, le promettant n’est pas vraiment tenu d’une obligation de faire, 2</w:t>
      </w:r>
      <w:r w:rsidRPr="005F2623">
        <w:rPr>
          <w:rFonts w:ascii="Times New Roman" w:hAnsi="Times New Roman"/>
          <w:sz w:val="24"/>
          <w:szCs w:val="24"/>
          <w:vertAlign w:val="superscript"/>
        </w:rPr>
        <w:t>ème</w:t>
      </w:r>
      <w:r w:rsidRPr="005F2623">
        <w:rPr>
          <w:rFonts w:ascii="Times New Roman" w:hAnsi="Times New Roman"/>
          <w:sz w:val="24"/>
          <w:szCs w:val="24"/>
        </w:rPr>
        <w:t xml:space="preserve"> critique, même s’il y avait obligation de faire, la jurisprudence n’applique pas la lettre du texte, mais l’esprit, qui est qu’on exclut la contrainte en nature lorsque cela impliquerait une contrainte sur la personne du débiteur. En matière de promesse de contrat, y’a-t-il lieu de contraindre physiquement le promettant ? Non. L’article 1142 est hors de propos ici. 3</w:t>
      </w:r>
      <w:r w:rsidRPr="005F2623">
        <w:rPr>
          <w:rFonts w:ascii="Times New Roman" w:hAnsi="Times New Roman"/>
          <w:sz w:val="24"/>
          <w:szCs w:val="24"/>
          <w:vertAlign w:val="superscript"/>
        </w:rPr>
        <w:t>ème</w:t>
      </w:r>
      <w:r w:rsidRPr="005F2623">
        <w:rPr>
          <w:rFonts w:ascii="Times New Roman" w:hAnsi="Times New Roman"/>
          <w:sz w:val="24"/>
          <w:szCs w:val="24"/>
        </w:rPr>
        <w:t xml:space="preserve"> critique, méconnaît la force obligatoire du contrat.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Premier arrêt, 27 Mars 2008 (parmi les arrêts les plus récents), troisième chambre civile, qui reconnaît la validité de la clause qui prévoit dans une promesse que l’inexécution de la promesse se résoudra par l’exécution forcée en nature de la promesse, et il faut prévoir la force obligatoire du contrat dans une clause du contrat, alors que normalement il n’y a pas besoin d’une clause de ce type. Arrêt du 8 Septembre 2010, dans lequel la troisième chambre civile dit que le promettant est définitivement engagé à la promesse. 11 mai 2011, mêmes faits qu’en 93, la troisième chambre civile dit que se trouve exclue de toute volonté de vente et d’acquérir puisque le propriétaire s’est rétracté et qu’en l’occurrence la vente est impossible, pas de rencontre de volonté des parties, cela exclut toute réalisation forcée de la vente. La Cour de cassation ne se fonde plus sur l’obligation de faire, dans l’arrêt du 11 Mai 2011, 1</w:t>
      </w:r>
      <w:r w:rsidRPr="005F2623">
        <w:rPr>
          <w:rFonts w:ascii="Times New Roman" w:hAnsi="Times New Roman"/>
          <w:sz w:val="24"/>
          <w:szCs w:val="24"/>
          <w:vertAlign w:val="superscript"/>
        </w:rPr>
        <w:t>er</w:t>
      </w:r>
      <w:r w:rsidRPr="005F2623">
        <w:rPr>
          <w:rFonts w:ascii="Times New Roman" w:hAnsi="Times New Roman"/>
          <w:sz w:val="24"/>
          <w:szCs w:val="24"/>
        </w:rPr>
        <w:t xml:space="preserve"> article visé, 1101 du Code civil, qui définit le contrat comme un accord de volonté, et l’article 1134 du Code civil, qui dit que le contrat a force obligatoire. L’analyse des magistrats consiste à dire que la promesse a force obligatoire, mais cette force obligatoire impose seulement que l’inexécution soit sanctionnée, elle ne dicte pas la forme de la sanction, c’est l’idée selon laquelle la sanction par équivalent est toute aussi satisfaisante qu’une sanction en nature.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12"/>
        </w:numPr>
        <w:jc w:val="both"/>
        <w:rPr>
          <w:rFonts w:ascii="Times New Roman" w:hAnsi="Times New Roman"/>
          <w:b/>
          <w:sz w:val="24"/>
          <w:szCs w:val="24"/>
          <w:u w:val="single"/>
        </w:rPr>
      </w:pPr>
      <w:r w:rsidRPr="005F2623">
        <w:rPr>
          <w:rFonts w:ascii="Times New Roman" w:hAnsi="Times New Roman"/>
          <w:b/>
          <w:sz w:val="24"/>
          <w:szCs w:val="24"/>
          <w:u w:val="single"/>
        </w:rPr>
        <w:t>Les promesses synallagmatiques.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Définition : lorsque deux personnes s’engagent l’une envers l’autre à passer plus tard un contrat déterminé. Autrement dit, elles donnent toutes les deux leur consentement au contrat définitif, mais prévoient qu’une formalité supplémentaire devra être accomplie dans l’avenir, exemple de la vente immobilière, il est nécessaire de passer devant le notaire, il est possible de conclure une promesse synallagmatique lorsque les parties s’engagent à la vente, et qu’elles se retrouveront devant le notaire. Les deux parties ont donné leur consentement, interdépendant et réciproque, du coup, il est beaucoup plus difficile de distinguer cet avant-contrat du contrat définitif, c’est pourquoi en pratique on distingue deux catégories de promesses synallagmatiques, tout d’abord celles qui suffisent à former le contrat </w:t>
      </w:r>
      <w:r w:rsidRPr="005F2623">
        <w:rPr>
          <w:rFonts w:ascii="Times New Roman" w:hAnsi="Times New Roman"/>
          <w:sz w:val="24"/>
          <w:szCs w:val="24"/>
        </w:rPr>
        <w:lastRenderedPageBreak/>
        <w:t xml:space="preserve">définitif, pour celle-ci, pas de différence entre ce contrat et le contrat définitif (article 1589 du Code civil, qui dispose que la promesse de vente vaut vente lorsqu’il y a consentement réciproque des deux parties sur la chose et sur le prix), dans ce cas de figure, aucune autonomie de l’avant-contrat par rapport au contrat définitif. Deuxième catégorie, les promesses synallagmatiques distinctes et autonomes par rapport au contrat définitif, celles où les parties indiquent clairement que la formation du contrat définitif n’aura lieu que plus tard alors même qu’elles sont déjà d’accord sur le contrat. Cette volonté des parties de reporter la formation du contrat définitif doit apparaître très clairement dans la promesse, sinon on appliquera les règles du contrat définitif, dans ce cas là c’est bien un avant-contrat du coup, si l’une des parties ne veut pas conclure le contrat définitif, la troisième Chambre civile écarte toute exécution forcée en nature et applique une sanction par équivalent. </w:t>
      </w:r>
    </w:p>
    <w:p w:rsidR="006B6F43" w:rsidRPr="005F2623" w:rsidRDefault="006B6F43" w:rsidP="005F2623">
      <w:pPr>
        <w:jc w:val="both"/>
        <w:rPr>
          <w:rFonts w:ascii="Times New Roman" w:hAnsi="Times New Roman"/>
          <w:sz w:val="24"/>
          <w:szCs w:val="24"/>
        </w:rPr>
      </w:pPr>
    </w:p>
    <w:p w:rsidR="006B6F43" w:rsidRPr="005F2623" w:rsidRDefault="006B6F43" w:rsidP="005F2623">
      <w:pPr>
        <w:jc w:val="both"/>
        <w:rPr>
          <w:rFonts w:ascii="Times New Roman" w:hAnsi="Times New Roman"/>
          <w:b/>
          <w:sz w:val="24"/>
          <w:szCs w:val="24"/>
          <w:u w:val="single"/>
        </w:rPr>
      </w:pPr>
      <w:r w:rsidRPr="005F2623">
        <w:rPr>
          <w:rFonts w:ascii="Times New Roman" w:hAnsi="Times New Roman"/>
          <w:b/>
          <w:sz w:val="24"/>
          <w:szCs w:val="24"/>
          <w:u w:val="single"/>
        </w:rPr>
        <w:t>TITRE II : les conditions de formation du contrat.</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Quatre conditions de validité. On va d’abord vérifier si les parties ont voulu conclure le contrat. Cela suppose de vérifier le consentement. Ensuite, on va se demander ce que les parties ont cherché à obtenir, ici condition relative à l’objet de l’engagement. Troisième question, pourquoi les parties ont-elles contracté, dans quel but, ici, condition de cause du contrat. Dernière question, l’acte dans lequel les parties ont formalisé leur accord est-il satisfaisant, forme du contrat, formalisme à vérifier. </w:t>
      </w:r>
    </w:p>
    <w:p w:rsidR="006B6F43" w:rsidRPr="005F2623" w:rsidRDefault="006B6F43" w:rsidP="005F2623">
      <w:pPr>
        <w:jc w:val="both"/>
        <w:rPr>
          <w:rFonts w:ascii="Times New Roman" w:hAnsi="Times New Roman"/>
          <w:sz w:val="24"/>
          <w:szCs w:val="24"/>
        </w:rPr>
      </w:pPr>
    </w:p>
    <w:p w:rsidR="006B6F43" w:rsidRPr="005F2623" w:rsidRDefault="006B6F43" w:rsidP="005F2623">
      <w:pPr>
        <w:jc w:val="both"/>
        <w:rPr>
          <w:rFonts w:ascii="Times New Roman" w:hAnsi="Times New Roman"/>
          <w:b/>
          <w:sz w:val="24"/>
          <w:szCs w:val="24"/>
          <w:u w:val="single"/>
        </w:rPr>
      </w:pPr>
      <w:r w:rsidRPr="005F2623">
        <w:rPr>
          <w:rFonts w:ascii="Times New Roman" w:hAnsi="Times New Roman"/>
          <w:b/>
          <w:sz w:val="24"/>
          <w:szCs w:val="24"/>
          <w:u w:val="single"/>
        </w:rPr>
        <w:t>Chapitre 1 : le consentement.</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Il faut d’abord vérifier que le consentement existe, vraiment donné par les parties, mais aussi il faut vérifier que le consentement est intègre, pas atteint d’un vice. </w:t>
      </w:r>
    </w:p>
    <w:p w:rsidR="006B6F43" w:rsidRPr="005F2623" w:rsidRDefault="006B6F43" w:rsidP="005F2623">
      <w:pPr>
        <w:jc w:val="both"/>
        <w:rPr>
          <w:rFonts w:ascii="Times New Roman" w:hAnsi="Times New Roman"/>
          <w:sz w:val="24"/>
          <w:szCs w:val="24"/>
        </w:rPr>
      </w:pPr>
    </w:p>
    <w:p w:rsidR="006B6F43" w:rsidRPr="005F2623" w:rsidRDefault="006B6F43" w:rsidP="005F2623">
      <w:pPr>
        <w:ind w:firstLine="708"/>
        <w:jc w:val="both"/>
        <w:rPr>
          <w:rFonts w:ascii="Times New Roman" w:hAnsi="Times New Roman"/>
          <w:b/>
          <w:sz w:val="24"/>
          <w:szCs w:val="24"/>
          <w:u w:val="single"/>
        </w:rPr>
      </w:pPr>
      <w:r w:rsidRPr="005F2623">
        <w:rPr>
          <w:rFonts w:ascii="Times New Roman" w:hAnsi="Times New Roman"/>
          <w:b/>
          <w:sz w:val="24"/>
          <w:szCs w:val="24"/>
          <w:u w:val="single"/>
        </w:rPr>
        <w:t>Section 1 : l’existence du consentement.</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Le consentement a deux sens, il s’agit de l’accord de l’un des contractants, expression d’une des volontés, mais le consentement est aussi l’accord de volonté, le consentement des parties. C’est sur ces deux aspects qu’il faut vérifier cette expression.</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14"/>
        </w:numPr>
        <w:jc w:val="both"/>
        <w:rPr>
          <w:rFonts w:ascii="Times New Roman" w:hAnsi="Times New Roman"/>
          <w:b/>
          <w:sz w:val="24"/>
          <w:szCs w:val="24"/>
          <w:u w:val="single"/>
        </w:rPr>
      </w:pPr>
      <w:r w:rsidRPr="005F2623">
        <w:rPr>
          <w:rFonts w:ascii="Times New Roman" w:hAnsi="Times New Roman"/>
          <w:b/>
          <w:sz w:val="24"/>
          <w:szCs w:val="24"/>
          <w:u w:val="single"/>
        </w:rPr>
        <w:t>Le consentement, expression d’une volonté de contracter.</w:t>
      </w:r>
    </w:p>
    <w:p w:rsidR="006B6F43" w:rsidRPr="005F2623" w:rsidRDefault="006B6F43" w:rsidP="005F2623">
      <w:pPr>
        <w:pStyle w:val="ListParagraph"/>
        <w:numPr>
          <w:ilvl w:val="0"/>
          <w:numId w:val="15"/>
        </w:numPr>
        <w:jc w:val="both"/>
        <w:rPr>
          <w:rFonts w:ascii="Times New Roman" w:hAnsi="Times New Roman"/>
          <w:sz w:val="24"/>
          <w:szCs w:val="24"/>
          <w:u w:val="single"/>
        </w:rPr>
      </w:pPr>
      <w:r w:rsidRPr="005F2623">
        <w:rPr>
          <w:rFonts w:ascii="Times New Roman" w:hAnsi="Times New Roman"/>
          <w:sz w:val="24"/>
          <w:szCs w:val="24"/>
          <w:u w:val="single"/>
        </w:rPr>
        <w:t>Définition de la volonté contractuelle.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Contracter, c’est vouloir quelque chose, le consentement est d’abord une opération mentale, un souhait intérieur, une personne, en son fort intérieur, va peser le pour et le contre et va décider ou non de s’engager. Toutefois, tant qu’il reste un phénomène psychologique intérieur au contractant, le consentement ne peut pas donner naissance à un contrat, il faut qu’il soit extériorisé, c’est en effet la condition nécessaire pour que l’autre partie en prenne connaissance, peu importe le mode d’extériorisation du consentement. Autrement dit, le consentement est à la fois quelque chose qui se pense, consentement interne, et quelque chose qui s’exprime, consentement externe, ou encore la volonté déclarée. Lorsque la volonté interne et la volonté déclarée ne coïncident pas avec ce qui est exprimé au contrat. Un contrat peut comporter une erreur sur le prix, mentionnant que le bien est vendu 50 euros où le vendeur voulait le vendre 500, quelle est la volonté qui sera retenue pour le contrat, volonté interne ou déclarée, il faut faire primer la sécurité juridique, la sécurité des transactions, et généralement, on fera prévaloir la volonté déclarée, sauf si l’autre partie est de mauvaise foi, c’est-à-dire que si les parties ont négocié entre elles.</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15"/>
        </w:numPr>
        <w:jc w:val="both"/>
        <w:rPr>
          <w:rFonts w:ascii="Times New Roman" w:hAnsi="Times New Roman"/>
          <w:sz w:val="24"/>
          <w:szCs w:val="24"/>
          <w:u w:val="single"/>
        </w:rPr>
      </w:pPr>
      <w:r w:rsidRPr="005F2623">
        <w:rPr>
          <w:rFonts w:ascii="Times New Roman" w:hAnsi="Times New Roman"/>
          <w:sz w:val="24"/>
          <w:szCs w:val="24"/>
          <w:u w:val="single"/>
        </w:rPr>
        <w:lastRenderedPageBreak/>
        <w:t>Les conditions requises pour former une volonté contractuelle.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Première condition, condition générale, il faut être capable, la capacité du contractant. Cas particulier du contrat qui se passe par représentation, dans ce cas là, en plus de la capacité de contracter, il faudra que le représentant ait le pouvoir de passer le contrat.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16"/>
        </w:numPr>
        <w:jc w:val="both"/>
        <w:rPr>
          <w:rFonts w:ascii="Times New Roman" w:hAnsi="Times New Roman"/>
          <w:i/>
          <w:sz w:val="24"/>
          <w:szCs w:val="24"/>
        </w:rPr>
      </w:pPr>
      <w:r w:rsidRPr="005F2623">
        <w:rPr>
          <w:rFonts w:ascii="Times New Roman" w:hAnsi="Times New Roman"/>
          <w:i/>
          <w:sz w:val="24"/>
          <w:szCs w:val="24"/>
        </w:rPr>
        <w:t>La capacité.</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Il faut donc une personne capable d’émettre une volonté véritable, donc si l’une des parties est dans un état qui ne lui permet pas de se rendre compte de la portée de ses actes, alors le contrat pourra être annulé. Au terme de l’article 1123 du Code civil, toute personne peut contracter si elle n’en est pas déclarée incapable par la loi, ce qui signifie que la capacité est principe, l’incapacité l’exception. Deux catégories d’incapacité, on distingue entre les incapacités de jouissance et les incapacités d’exercice. Les incapacités de jouissance sont celles lorsqu’un individu est privé d’un droit pour accomplir tel ou tel acte. Il y a des incapacités de jouissance prononcées à titre de sanctions, de plus en plus rares, lorsqu’une entreprise fait faillite, sanction contre son dirigeant, faillite personnelle, son dirigeant sera frappé d’une incapacité. Il y a des incapacités de jouissance à titre de protection, par exemple, le tuteur ne peut pas acheter les biens d’un mineur. Les incapacités d’exercice sont ici l’inaptitude par l’effet de laquelle une personne ne peut exercer elle-même les droits dont elle est titulaire. C’est ici que l’on va rencontrer les principes de représentation. Une personne va venir exercer les droits d’une personne à sa place, mécanisme de représentation, soit à ses côtés, mécanisme d’assistance.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16"/>
        </w:numPr>
        <w:jc w:val="both"/>
        <w:rPr>
          <w:rFonts w:ascii="Times New Roman" w:hAnsi="Times New Roman"/>
          <w:i/>
          <w:sz w:val="24"/>
          <w:szCs w:val="24"/>
        </w:rPr>
      </w:pPr>
      <w:r w:rsidRPr="005F2623">
        <w:rPr>
          <w:rFonts w:ascii="Times New Roman" w:hAnsi="Times New Roman"/>
          <w:i/>
          <w:sz w:val="24"/>
          <w:szCs w:val="24"/>
        </w:rPr>
        <w:t>Le pouvoir.</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La question du pouvoir se pose lorsque le contrat est conclu par représentation, ce qui suppose qu’un représentant conclut un contrat pour le compte du représenté. Celui qui va être titulaire de droits et d’obligations nés du contrat est le représenté. La représentation a plusieurs sources, la loi, représentation légale, exemple du mineur représenté légalement par ses parents, ensuite, représentation judiciaire, la source est le juge, quand le conjoint est momentanément affaibli, entre époux, enfin, source conventionnelle, c’est-à-dire qu’un contrat aura pour objet de permettre à une permettre à une personne, le représentant, de conclure un contrat pour le compte d’une autre personne, le représenté. Le contrat qui a cette fonction s’appelle le contrat du mandat, c’est le mandant qui donne le pouvoir au mandataire de le représenter pour conclure certains contrats pour son compte.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Il faut vérifier que le représentant avait la volonté de contracter mais aussi qu’il en avait le pouvoir. S’agissant de la volonté de contracter, c’est le représentant qui émet la volonté, c’est lui qui va conclure l’acte, qui extériorise la volonté, mais il doit le faire dans l’intérêt du représenté, il ne peut conclure que des actes qui sont dans l’intérêt du représenté, que le représenté à souhaité voir passer pour son compte. S’agissant du pouvoir du représentant, tout dépend de l’étendue de la mission qui lui a été confiée par la loi, par le juge ou par le contrat. Par exemple, dans le contrat de mandat, il faudra préciser si le mandataire est seulement autorisé à conclure un acte précis, ou bien une catégorie d’actes, ou bien encore s’il est autorité à négocier le contenu de n’importe quel contrat pour le mandant. </w:t>
      </w:r>
    </w:p>
    <w:p w:rsidR="006B6F43" w:rsidRPr="005F2623" w:rsidRDefault="006B6F43" w:rsidP="005F2623">
      <w:pPr>
        <w:pStyle w:val="ListParagraph"/>
        <w:jc w:val="both"/>
        <w:rPr>
          <w:rFonts w:ascii="Times New Roman" w:hAnsi="Times New Roman"/>
          <w:sz w:val="24"/>
          <w:szCs w:val="24"/>
        </w:rPr>
      </w:pPr>
    </w:p>
    <w:p w:rsidR="006B6F43" w:rsidRPr="005F2623" w:rsidRDefault="006B6F43" w:rsidP="005F2623">
      <w:pPr>
        <w:pStyle w:val="ListParagraph"/>
        <w:numPr>
          <w:ilvl w:val="0"/>
          <w:numId w:val="14"/>
        </w:numPr>
        <w:jc w:val="both"/>
        <w:rPr>
          <w:rFonts w:ascii="Times New Roman" w:hAnsi="Times New Roman"/>
          <w:b/>
          <w:sz w:val="24"/>
          <w:szCs w:val="24"/>
          <w:u w:val="single"/>
        </w:rPr>
      </w:pPr>
      <w:r w:rsidRPr="005F2623">
        <w:rPr>
          <w:rFonts w:ascii="Times New Roman" w:hAnsi="Times New Roman"/>
          <w:b/>
          <w:sz w:val="24"/>
          <w:szCs w:val="24"/>
          <w:u w:val="single"/>
        </w:rPr>
        <w:t>Le consentement, expression de l’accord des volontés contractuelles.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On s’intéresse à la rencontre des volontés, à l’accord des parties pour conclure le contrat. Exemple simple, qui fait que cet accord de volonté va résulter de la rencontre d’une offre et d’une acceptation, hypothèse classique. Parfois, il va y avoir des obstacles matériels, ou juridiques, qui pourront entraver l’échange des consentements, il importera alors de localiser l’accord de volonté.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17"/>
        </w:numPr>
        <w:jc w:val="both"/>
        <w:rPr>
          <w:rFonts w:ascii="Times New Roman" w:hAnsi="Times New Roman"/>
          <w:sz w:val="24"/>
          <w:szCs w:val="24"/>
          <w:u w:val="single"/>
        </w:rPr>
      </w:pPr>
      <w:r w:rsidRPr="005F2623">
        <w:rPr>
          <w:rFonts w:ascii="Times New Roman" w:hAnsi="Times New Roman"/>
          <w:sz w:val="24"/>
          <w:szCs w:val="24"/>
          <w:u w:val="single"/>
        </w:rPr>
        <w:lastRenderedPageBreak/>
        <w:t>La rencontre de l’offre et de l’acceptation.</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Premièrement, l’offre.</w:t>
      </w:r>
    </w:p>
    <w:p w:rsidR="006B6F43" w:rsidRPr="005F2623" w:rsidRDefault="006B6F43" w:rsidP="005F2623">
      <w:pPr>
        <w:pStyle w:val="ListParagraph"/>
        <w:numPr>
          <w:ilvl w:val="0"/>
          <w:numId w:val="18"/>
        </w:numPr>
        <w:jc w:val="both"/>
        <w:rPr>
          <w:rFonts w:ascii="Times New Roman" w:hAnsi="Times New Roman"/>
          <w:sz w:val="24"/>
          <w:szCs w:val="24"/>
        </w:rPr>
      </w:pPr>
      <w:r w:rsidRPr="005F2623">
        <w:rPr>
          <w:rFonts w:ascii="Times New Roman" w:hAnsi="Times New Roman"/>
          <w:sz w:val="24"/>
          <w:szCs w:val="24"/>
        </w:rPr>
        <w:t xml:space="preserve">Définition.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Pour qu’une proposition puisse s’analyser juridiquement comme une offre, il lui faut réunir plusieurs éléments, puisque l’offre est la proposition ferme de conclure à des conditions déterminées un contrat de telle sorte que son acceptation suffit à la formation de celui-ci. Pollicitation, synonyme d’offre. Toute proposition de contracter qui ne respecte pas les conditions de la définition, ne sera pas qualifiée d’offre, mais sera requalifiée en invitation à entrer en pourparlers, ou appel d’offres. C’est notamment le cas lorsque l’offre n’est pas suffisamment ferme, ou suffisamment précise. Précisions, pour que l’offre soit jugée suffisamment précise, elle doit désigner les éléments essentiels du contrat, par exemple pour la vente, article 1589 du Code civil, une offre de vente doit nécessairement préciser la chose et le prix. Deuxième condition, il faut que l’offre soit ferme, c’est-à-dire qu’il ne faut pas que l’offrant se ménage la possibilité de ne pas être lié en cas d’acceptation. On peut par exemple se réserver le droit d’agréer, le droit de choisir le contractant, dans ce cas là la proposition n’est pas suffisamment ferme. Ce sera le cas lorsque la proposition se réserve explicitement le droit d’agrément, des fois, c’est implicite, l’agrément sera implicite ou l’intuitu personae (considération de la personne du contractant est importante) est important.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En plus d’être ferme et précise, l’offre doit revêtir certains caractères, l’offre doit être extériorisée, quelques soient les moyens de cette extériorisation. Différents moyens, écrit, sous diverses formes, hypothèse d’une annonce, catalogue, affiche, etc, parole, proposition, attitudes purement matérielles, devant la vitrine d’un antiquaire, une statue est exposée avec son prix, l’offre est complète et extériorisée, taxi avec lumière verte, le taxi affiche sa disponibilité. Deuxième caractéristique, il faut pouvoir identifier le destinataire de l’offre, ici l’offrant a un choix, soit il adresse l’offre à une ou plusieurs autres personnes déterminées, soit il adresse l’offre à des personnes indéterminées, offre faite au public. Dernier caractère, l’offre peut être ou non assortie d’un délai, parfois la loi impose un tel délai notamment pour protéger le consommateur contre le professionnel, mais en dehors de ces hypothèses, l’offrant va stipuler un délai, dès lors toute acceptation postérieure à l’expiration du délai ne permettra pas de former le contrat.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La révocation de l’offre : que se passe-t-il lorsque l’acceptation ne suit pas immédiatement l’offre ? A quoi est alors tenu l’offrant ? L’offrant peut-il rétracter librement son offre dès lors qu’aucune acceptation n’est encore intervenue ? Ici, la tradition juridique française pèse assez fortement, on fait primer la liberté de s’engager ou de ne pas s’engager, et ainsi, puisqu’en l’absence d’acceptation il n’y a pas de contrat, et que l’offre exprime la seule volonté de l’offrant, c’est un acte unilatéral, alors celui-ci pourrait librement se rétracter. Ces principes méconnaissent toutefois que si l’offre n’est pas un contrat, elle est néanmoins un acte unilatéral, qui porte l’engagement de l’offrant, on comprendrait mal que l’on puisse à la fois s’engager et dans le même temps être libre de revenir sur son engagement, c’est pourquoi la jurisprudence s’est efforcée peu à peu de limiter les possibilités de libre révocation de l’offre. On distingue deux situations différentes, tout d’abord lorsque l’offre est assortie d’un délai déterminé, l’offrant ne peut pas révoquer son offre avant l’expiration de ce délai, arrêt de la troisième chambre civile du 7 mai 2008 de la Cour de cassation, qui dit qu’il n’est pas possible de rétracter une offre faite pour un délai déterminé. Deuxième catégorie d’offres, celles qui n’ont pas de délai dans l’offre, en l’absence de délai dans l’offre, la jurisprudence imposait jusqu’ici à l’offrant de la maintenir pendant un délai raisonnable lorsque l’offre a été faite à une personne déterminée. Arrêt du 20 Mai 2009, troisième chambre civile de la Cour de cassation a décidé que toute offre ne contenant pas un délai d’acceptation déterminé est supposée contenir un délai raisonnable d’acceptation, et la Cour ne distingue plus selon que l’offre est faite à une personne déterminée ou au public. On ignore toutefois la nature de la sanction en cas de révocation prématurée de l’offre. Soit le destinataire de l’offre peut exiger la formation de l’offre, soit il ne pourra demander que des dommages-intérêts. Dernière hypothèse, décès de l’offrant, il faut distinguer si l’offre était faite à une personne déterminée pour une durée déterminée, alors </w:t>
      </w:r>
      <w:r w:rsidRPr="005F2623">
        <w:rPr>
          <w:rFonts w:ascii="Times New Roman" w:hAnsi="Times New Roman"/>
          <w:sz w:val="24"/>
          <w:szCs w:val="24"/>
        </w:rPr>
        <w:lastRenderedPageBreak/>
        <w:t xml:space="preserve">l’obligation de maintien de l’offre passe aux héritiers, en revanche, traditionnellement, lorsque l’offre est à durée indéterminée, elle est caduque au décès de l’offrant. On peut se demander si la solution du 20 mai 2009 serait à généraliser, si les héritiers devaient maintenir l’offre durant un délai raisonnable.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18"/>
        </w:numPr>
        <w:jc w:val="both"/>
        <w:rPr>
          <w:rFonts w:ascii="Times New Roman" w:hAnsi="Times New Roman"/>
          <w:i/>
          <w:sz w:val="24"/>
          <w:szCs w:val="24"/>
        </w:rPr>
      </w:pPr>
      <w:r w:rsidRPr="005F2623">
        <w:rPr>
          <w:rFonts w:ascii="Times New Roman" w:hAnsi="Times New Roman"/>
          <w:i/>
          <w:sz w:val="24"/>
          <w:szCs w:val="24"/>
        </w:rPr>
        <w:t>L’acceptation.</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Définition : l’acceptation est l’agrément pur et simple de l’offre par son destinataire. Toute réponse par laquelle le destinataire demande une modification des conditions fixées par l’offrant, ou encore émet des réserves  ou pose des conditions, s’analyse non pas en une acceptation, mais en une contre-proposition. Cette contre-proposition ne permet pas de former le contrat, elle s’analyse comme une nouvelle offre, le contrat ne sera formée que si l’auteur de l’offre initiale accepte la contre-proposition. L’acceptation doit être extériorisée de façon expresse ou tacite. Elle est expresse lorsqu’elle se traduit par un écrit ou une parole, mais également lorsqu’elle est extériorisée par un geste dont la signification est évidente, exemple de la vente aux enchères. Ensuite, l’acceptation peut être tacite, lorsqu’elle résulte d’un comportement d’où l’on peut raisonnablement induire la volonté de contracter. C’est le cas lorsque le destinataire d’une offre exécute le contrat qui lui a été proposé, par exemple.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La question de la portée du silence : en droit des contrats, le silence s’entend comme le défaut de réponse à une offre. En principe, le silence ne vaut pas acceptation, car le consentement doit être indiscutablement établi. Même si l’offre précise qu’en cas de silence de plus d’un certain délai, l’offrant considérera le contrat comme conclu, une telle mention n’est pas valable, cette mention ne suffit pas à la formation du contrat. Exceptions à ce principe, d’origines jurisprudentielles et légales. Parfois, le législateur a expressément réglé la portée du silence, c’est le cas à l’article 1738 du Code civil, qui prévoit que le bailleur qui, à l’expiration du contrat de bail, laisse en possession le preneur resté dans les lieux, accepte par son seul silence, l’offre tacite de renouvellement du bail. Deuxième type d’exceptions, les exceptions jurisprudentielles, trois séries de circonstances qui sont susceptibles de conférer au silence la signification d’une acceptation dépourvue d’équivoque. Tout d’abord, l’existence de relations antérieures entre les parties peut justifier que le silence soit interprété comme valant acceptation. On va tenir compte des habitudes existant entre les parties. Deuxième exception, lorsque les usages d’une profession font du silence un mode courant d’acceptation, assez fréquent en droit commercial. Dernière hypothèse, lorsque l’offre est faite dans l’intérêt exclusif de son destinataire, dans ce cas là, les tribunaux vont apprécier si le silence constitue une acceptation, ils retiendront que c’est le cas lorsque le destinataire n’avait aucun intérêt à décliner l’offre. A l’opposé des cas où le silence vaut acceptation, la loi impose parfois que l’acceptation revête une forme particulière, par exemple, article L312-10 du Code de la consommation impose que l’acceptation d’une offre de prêt immobilier soit faite par lettre expédiée à la banque.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17"/>
        </w:numPr>
        <w:jc w:val="both"/>
        <w:rPr>
          <w:rFonts w:ascii="Times New Roman" w:hAnsi="Times New Roman"/>
          <w:sz w:val="24"/>
          <w:szCs w:val="24"/>
          <w:u w:val="single"/>
        </w:rPr>
      </w:pPr>
      <w:r w:rsidRPr="005F2623">
        <w:rPr>
          <w:rFonts w:ascii="Times New Roman" w:hAnsi="Times New Roman"/>
          <w:sz w:val="24"/>
          <w:szCs w:val="24"/>
          <w:u w:val="single"/>
        </w:rPr>
        <w:t>La localisation de l’accord de volontés.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L’accord de volonté suppose la rencontre d’une offre et d’une acceptation. Des obstacles peuvent différer cette rencontre, spécialement cet accord peut se réaliser dans des lieux différents, des temps différents suivant que l’on se place du point de vue de l’offrant ou de l’acceptant. Pourtant, il importe de retenir une seule date, un seul lieu à retenir pour l’accord de volontés, premier point, opérer une localisation spatiale, puis temporelle.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19"/>
        </w:numPr>
        <w:jc w:val="both"/>
        <w:rPr>
          <w:rFonts w:ascii="Times New Roman" w:hAnsi="Times New Roman"/>
          <w:i/>
          <w:sz w:val="24"/>
          <w:szCs w:val="24"/>
        </w:rPr>
      </w:pPr>
      <w:r w:rsidRPr="005F2623">
        <w:rPr>
          <w:rFonts w:ascii="Times New Roman" w:hAnsi="Times New Roman"/>
          <w:i/>
          <w:sz w:val="24"/>
          <w:szCs w:val="24"/>
        </w:rPr>
        <w:t>La localisation spatiale.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Elle suppose de déterminer le lieu de l’accord de volontés, le plus souvent, il s’agit du lieu où se forme le consentement, lieu de rencontre de l’offre et de l’acceptation, autrement dit du lieu de l’acceptation du </w:t>
      </w:r>
      <w:r w:rsidRPr="005F2623">
        <w:rPr>
          <w:rFonts w:ascii="Times New Roman" w:hAnsi="Times New Roman"/>
          <w:sz w:val="24"/>
          <w:szCs w:val="24"/>
        </w:rPr>
        <w:lastRenderedPageBreak/>
        <w:t xml:space="preserve">contrat. En pratique, il peut y avoir des lieux différents, notamment du fait des nouveaux modes de communication, ainsi, des contrats sont conclus par correspondance, on a des contrats conclus par le biais d’internet, par fax, encore une autre hypothèse, contrats entre absents qui concerne celle-ci le contrat entre des personnes qui ne sont pas présentent au même lieu, au moment où le contrat va naître. Dans ce cas là, le contrat sera valable car son existence ne suppose pas que les parties se rencontrent physiquement, il suffit que leurs volontés se rencontrent. Néanmoins, ce décalage de l’offre et de l’acceptation dans l’espace conduit toutefois à se demander où se forme le consentement, et donc le contrat. Ce lieu est important, les enjeux sont multiples, le lieu du contrat détermine la compétence juridictionnelle territoriale, par exemple en matière commerciale, le tribunal compétent est le tribunal de lieu de formation du contrat. On peut avoir aussi le problème en droit international, quand on va devoir déterminer quelle est la loi applicable au contrat, ce sera celle du lieu de formation du contrat. Finalement, cela suppose de déterminer en premier lieu si le lieu de formation du contrat est le lieu de l’offre ou de l’acceptation. Le lieu de l’acceptation est retenue, plus logique, mais exemple, offre émise depuis Paris à un destinataire habitant bordeaux. Le destinataire va accepter l’offre par courrier, mais deux lieux différents peuvent être retenus, Bordeaux, lieu d’émission de l’acceptation, et paris, lieu de réception de l’acceptation. La doctrine est assez divisée sur cette question puisque certains disent qu’il faudrait privilégier le lieu d’émission de l’acception, car dès ce moment les deux volontés ont été émises, mais il y en a d’autres qui disent qu’il faudrait privilégier le lieu de réception de l’acceptation, car il y a accord des deux volontés à ce moment là et seulement. La jurisprudence est favorable au premier courant doctrinal, elle retient que le lieu du contrat est le lieu d’émission de l’acceptation.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19"/>
        </w:numPr>
        <w:jc w:val="both"/>
        <w:rPr>
          <w:rFonts w:ascii="Times New Roman" w:hAnsi="Times New Roman"/>
          <w:i/>
          <w:sz w:val="24"/>
          <w:szCs w:val="24"/>
        </w:rPr>
      </w:pPr>
      <w:r w:rsidRPr="005F2623">
        <w:rPr>
          <w:rFonts w:ascii="Times New Roman" w:hAnsi="Times New Roman"/>
          <w:i/>
          <w:sz w:val="24"/>
          <w:szCs w:val="24"/>
        </w:rPr>
        <w:t>La localisation temporelle.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Pour identifier la date du contrat, on va se reporter au moment de l’acceptation, mais on a le même problème que précédemment, la date de l’acceptation est celle où le destinataire l’émet, ou le moment où l’offrant en a connaissance. Ici, les enjeux sont plus importants, la date du contrat doit être connue pour déterminer si les évènements qui peuvent survenir entre l’émission d’acceptation et la réception de l’acceptation vont influer sur la validité du contrat. Exemples nombreux, réforme législative intervenant entre ces deux dates, agit-elle sur le contrat. La doctrine est ici encore partagée entre ceux qui privilégient la coexistence des volontés, et qui optent donc pour l’émission de l’acceptation, et ceux qui optent pour la rencontre des volontés, et qui privilégient la date de réception de l’acceptation. Les différents projets de réforme ont tous fait le choix de retenir la date du moment de réception de l’acceptation. La position de la jurisprudence est incertaine, beaucoup d’arrêts de la Cour de cassation relèvent qu’il s’agit d’une question de faits, et dit qu’il faut déterminer la date du contrat en référence à l’accord de volonté des parties. Les quelques arrêts sur la question retiennent la date de l’émission de l’acceptation, mais pas de position constante, ces arrêts ne sont pas significatifs d’une solution tranchée. </w:t>
      </w:r>
    </w:p>
    <w:p w:rsidR="006B6F43" w:rsidRPr="005F2623" w:rsidRDefault="006B6F43" w:rsidP="005F2623">
      <w:pPr>
        <w:jc w:val="both"/>
        <w:rPr>
          <w:rFonts w:ascii="Times New Roman" w:hAnsi="Times New Roman"/>
          <w:sz w:val="24"/>
          <w:szCs w:val="24"/>
        </w:rPr>
      </w:pPr>
    </w:p>
    <w:p w:rsidR="006B6F43" w:rsidRPr="005F2623" w:rsidRDefault="006B6F43" w:rsidP="005F2623">
      <w:pPr>
        <w:ind w:firstLine="708"/>
        <w:jc w:val="both"/>
        <w:rPr>
          <w:rFonts w:ascii="Times New Roman" w:hAnsi="Times New Roman"/>
          <w:b/>
          <w:sz w:val="24"/>
          <w:szCs w:val="24"/>
          <w:u w:val="single"/>
        </w:rPr>
      </w:pPr>
      <w:r w:rsidRPr="005F2623">
        <w:rPr>
          <w:rFonts w:ascii="Times New Roman" w:hAnsi="Times New Roman"/>
          <w:b/>
          <w:sz w:val="24"/>
          <w:szCs w:val="24"/>
          <w:u w:val="single"/>
        </w:rPr>
        <w:t>Section 2 : l’intégrité du consentement.</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Un consentement intègre est un consentement exempt de vices, on parle des vices du consentement. Autrement dit, il faut que le consentement soit libre et éclairé. Le Code civil identifie les vices du consentement, spécialement à l’article 1109 du Code civil, qui dit qu’il n’y a point de consentement valable si le consentement n’a été donné que par erreur ou s’il a été extorqué par violence, ou surpris par dol. Trois vices du consentement visés par cet article. Si le consentement est vicié, on peut obtenir la nullité du contrat, le contrat sera considéré comme n’ayant jamais existé, et les parties seront libérées de toute obligation.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20"/>
        </w:numPr>
        <w:jc w:val="both"/>
        <w:rPr>
          <w:rFonts w:ascii="Times New Roman" w:hAnsi="Times New Roman"/>
          <w:b/>
          <w:sz w:val="24"/>
          <w:szCs w:val="24"/>
          <w:u w:val="single"/>
        </w:rPr>
      </w:pPr>
      <w:r w:rsidRPr="005F2623">
        <w:rPr>
          <w:rFonts w:ascii="Times New Roman" w:hAnsi="Times New Roman"/>
          <w:b/>
          <w:sz w:val="24"/>
          <w:szCs w:val="24"/>
          <w:u w:val="single"/>
        </w:rPr>
        <w:t>L’erreur.</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lastRenderedPageBreak/>
        <w:t xml:space="preserve">L’erreur suppose une fausse appréciation de la réalité, autrement dit, le contractant croit vrai ce qui est faux et inversement. Toutes les formes d’erreur n’emportent pas la nullité du contrat.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21"/>
        </w:numPr>
        <w:jc w:val="both"/>
        <w:rPr>
          <w:rFonts w:ascii="Times New Roman" w:hAnsi="Times New Roman"/>
          <w:sz w:val="24"/>
          <w:szCs w:val="24"/>
          <w:u w:val="single"/>
        </w:rPr>
      </w:pPr>
      <w:r w:rsidRPr="005F2623">
        <w:rPr>
          <w:rFonts w:ascii="Times New Roman" w:hAnsi="Times New Roman"/>
          <w:sz w:val="24"/>
          <w:szCs w:val="24"/>
          <w:u w:val="single"/>
        </w:rPr>
        <w:t>Le domaine de l’erreur.</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Trois types d’erreurs sont distingués en fonction de leur gravité, il y a l’erreur qui détruit le consentement, l’erreur obstacle, ensuite, il y a l’erreur qui altère le consentement, l’erreur vice du consentement, et enfin, la moins grave, l’erreur indifférente, ne porte pas atteinte à la validité du contrat.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22"/>
        </w:numPr>
        <w:jc w:val="both"/>
        <w:rPr>
          <w:rFonts w:ascii="Times New Roman" w:hAnsi="Times New Roman"/>
          <w:i/>
          <w:sz w:val="24"/>
          <w:szCs w:val="24"/>
        </w:rPr>
      </w:pPr>
      <w:r w:rsidRPr="005F2623">
        <w:rPr>
          <w:rFonts w:ascii="Times New Roman" w:hAnsi="Times New Roman"/>
          <w:i/>
          <w:sz w:val="24"/>
          <w:szCs w:val="24"/>
        </w:rPr>
        <w:t>L’erreur obstacle.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Cette erreur a été créée par la doctrine. Ici, le malentendu est radical, par suite d’un quiproquo, les parties n’ont pas voulu la même chose, il manque une condition essentielle à la formation du contrat, à savoir l’intention commune, ou encore l’entente véritable des parties, ici l’erreur commise par les parties est si grave qu’elle met obstacle à la rencontre des volontés. Deux séries d’hypothèses, erreur sur la nature du contrat, les parties ne se sont pas entendues sur l’opération juridique projetée, une personne pensait qu’elle avait bénéficié d’une donation lorsque l’autre pensait faire une vente. Aucun contrat ne sera conclu. Deuxième catégorie d’erreur obstacle, erreur sur l’objet du contrat, ici l’erreur consiste en une méprise fondamentale sur la désignation de la chose, les parties sont d’accord sur la nature de l’opération, mais pas sur son objet, une personne pense acheter un terrain quand une personne pense lui vendre le terrain d’à côté. On peut avoir une erreur sur l’expression du prix (exemple, changement de monnaie). Dans ce cas là, il y aura nullité du contrat, c’est-à-dire que le contrat sera considéré comme n’ayant jamais existé.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22"/>
        </w:numPr>
        <w:jc w:val="both"/>
        <w:rPr>
          <w:rFonts w:ascii="Times New Roman" w:hAnsi="Times New Roman"/>
          <w:i/>
          <w:sz w:val="24"/>
          <w:szCs w:val="24"/>
        </w:rPr>
      </w:pPr>
      <w:r w:rsidRPr="005F2623">
        <w:rPr>
          <w:rFonts w:ascii="Times New Roman" w:hAnsi="Times New Roman"/>
          <w:i/>
          <w:sz w:val="24"/>
          <w:szCs w:val="24"/>
        </w:rPr>
        <w:t>L’erreur, vice du consentement.</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Article 1110 du Code civil, qui vise deux types d’erreurs, première, erreur sur la substance, et seconde, erreur sur la personne.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L’erreur sur la substance : selon l’article 1110 du Code civil, l’erreur n’est une cause de la nullité de la convention que lorsqu’elle tombe sur la substance même de la chose qui en est l’objet. La doctrine fit un travail d’interprétation, pour proposer deux analyses de ce texte, première analyse, conception restrictive, fondée sur un critère objectif, la substance désignerait ici l’ensemble des propriétés objectives intrinsèques (dans la chose elle-même), qui détermine la nature spécifique de la chose. La substance renvoie à la composition de la chose, sa matière. Exemple, Pothier, qui prenait l’exemple de chandeliers en argent, on croit acheter des chandeliers en argent, et en réalité il s’agit de cuivre, dans ce cas il y a erreur sur la matière, et donc il y aurait erreur sur la substance. Cette conception est très restrictive. Deuxième conception proposée, conception extensive, fondée sur un critère subjectif. La substance correspond alors aux qualités essentielles de la chose qui ont amené la personne à traiter. On reprend l’exemple de Pothier, il y aura erreur sur la conception que si l’acheteur voulait acheter des chandeliers en argent. S’il voulait des chandeliers anciens, qu’ils soient en argent ou en cuivre, cela n’a aucune importance. Cette conception suggère de se référer à ce que souhaitait le contractant. Cette conception extensive pourra jouer même lorsqu’il n’y a pas erreur sur la matière. La conception retenue en droit positif est la conception extensive, qui conduit plus facilement à appliquer l’erreur sur la substance, ainsi la Cour de cassation a rappelé à plusieurs reprises que l’erreur sur la substance est non seulement une erreur sur la matière de la chose, mais également une erreur sur les qualités substantielles de la chose en considération desquelles les parties ont contracté. Dans l’exemple de l’achat de chandelier, elle applique l’erreur sur la substance, non seulement pour l’acheteur, mais aussi pour celui qui fournit la prestation. Affaire Poussin, la Cour de cassation a admis l’erreur du vendeur d’un tableau, Poussin étant un grand </w:t>
      </w:r>
      <w:r w:rsidRPr="005F2623">
        <w:rPr>
          <w:rFonts w:ascii="Times New Roman" w:hAnsi="Times New Roman"/>
          <w:sz w:val="24"/>
          <w:szCs w:val="24"/>
        </w:rPr>
        <w:lastRenderedPageBreak/>
        <w:t xml:space="preserve">peintre, l’hypothèse était celle d’un vendeur qui pensait vendre un tableau d’un peintre modeste, et après la vente, il pouvait être attribué au peintre Poussin, ce qui changeait le prix de vente. La Cour de cassation a considéré que même s’il s’agit d’une erreur du vendeur, arrêt de la première chambre civile en 1978, elle a retenu la nullité du contrat. Appréciation in concreto, on va raisonner par rapport aux contractants concernés, et non par rapport à un contractant abstrait, on va rechercher ce qui était essentiel pour le contractant en cause. Pour autant, il ne faut pas permettre que l’erreur sur la substance soit trop facilement invoquée, car cela compromettrait la sécurité juridique des transactions, c’est pourquoi la jurisprudence a encadré l’appréciation de l’erreur sur la substance. Toute d’abord, première règle, si la qualité de la chose est tenue pour essentielle, pour tout le monde, in abstracto, et bien l’erreur sera toujours une cause de nullité (par exemple, authenticité d’une œuvre d’art). Ensuite, deuxième règle, si un contractant invoque l’erreur sur une qualité que lui seul juge essentielle, alors il devra prouver que cette qualité particulière était connue du cocontractant. On dit que la qualité particulière doit être entrée dans le champ contractuel, dans les négociations du contrat. Cette exigence protège le cocontractant qui est exposé à la nullité du contrat, puisqu’il ne pourra subir la nullité que s’il savait que la qualité importait à son cocontractant. Dernière règle, exception prévue pour les contrats aléatoires, l’erreur sur la substance ne pourra pas être invoquée, l’aléa écarte l’erreur sur la substance, chaque partie assume le risque couru.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L’erreur sur la personne : article 1110 du Code civil, cette erreur n’entraîne la nullité du contrat que dans un cas particulier, uniquement si la considération de la personne a été la cause principale de la convention. Ces contrats sont appelés contrats intuitu personae, on doit avoir choisi le contractant en raison de ses compétences particulières, ou de ses qualités particulières, et on se rendra compte ensuite que ces qualités sont erronées. Par exemple, confier l’organisation d’une soirée importante à une personne qui a une activité d’évènementielle.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22"/>
        </w:numPr>
        <w:jc w:val="both"/>
        <w:rPr>
          <w:rFonts w:ascii="Times New Roman" w:hAnsi="Times New Roman"/>
          <w:i/>
          <w:sz w:val="24"/>
          <w:szCs w:val="24"/>
        </w:rPr>
      </w:pPr>
      <w:r w:rsidRPr="005F2623">
        <w:rPr>
          <w:rFonts w:ascii="Times New Roman" w:hAnsi="Times New Roman"/>
          <w:i/>
          <w:sz w:val="24"/>
          <w:szCs w:val="24"/>
        </w:rPr>
        <w:t>L’erreur indifférente.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Erreur la moins grave, cela regroupe tous les cas d’erreur n’entrant pas dans les hypothèses précédentes. En pratique, le contractant se sera trompé, mais le droit considère que son erreur n’est pas suffisamment grave pour porter atteinte à la validité du contrat. La première hypothèse d’erreur indifférente est appelée erreur sur les motifs, les motifs sont les raisons qui ont conduit l’une des parties à contracter, par exemple, une personne achète un bureau pour meubler son futur lieu de travail pour son recrutement, trois jours après, elle n’est plus recrutée, la raison de l’achat devient caduque, elle demande la nullité du contrat, qu’elle n’obtiendra pas. Le contrat n’est pas anéanti. Deuxième cas : erreur sur la valeur, c’est-à-dire une erreur sur le prix, qui n’est pas une cause de nullité du contrat. Hypothèse où le vendeur n’a pas vendu assez cher, ou au contraire l’acheteur a acheté beaucoup trop cher un produit. Le contrat ne pourra pas être annulé. Autrement dit, l’équilibre des prestations n’est pas une condition de validité du contrat, un juste prix. Par exemple, si un sac est acheté en magasin à 300 euros.</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21"/>
        </w:numPr>
        <w:jc w:val="both"/>
        <w:rPr>
          <w:rFonts w:ascii="Times New Roman" w:hAnsi="Times New Roman"/>
          <w:sz w:val="24"/>
          <w:szCs w:val="24"/>
          <w:u w:val="single"/>
        </w:rPr>
      </w:pPr>
      <w:r w:rsidRPr="005F2623">
        <w:rPr>
          <w:rFonts w:ascii="Times New Roman" w:hAnsi="Times New Roman"/>
          <w:sz w:val="24"/>
          <w:szCs w:val="24"/>
          <w:u w:val="single"/>
        </w:rPr>
        <w:t>La sanction de l’erreur.</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La sanction de l’erreur est la nullité du contrat. On verra plus tard qu’il existe deux catégories de nullité, la nullité relative, qui sert à protéger l’intérêt de l’un des contractants, et qui ne peut être demandée que par lui, et la nullité absolue, qui sert à protéger l’intérêt général, et qui peut être demandée par toute personne y ayant intérêt y compris toutes les parties au contrat. L’erreur obstacle est désormais sanctionnée par une nullité absolue, on considère que l’erreur est tellement grave, pour permettre aux deux parties de l’invoquer. Ensuite, l’erreur vice du consentement est sanctionnée par la nullité relative, puisqu’il s’agit de protéger l’intérêt du contractant dont le consentement a été vicié. La jurisprudence exige en outre pour la nullité, que l’erreur soit excusable, cela signifie que le contractant était légitimement en droit de se tromper, l’erreur ainsi ne doit pas permettre à celui qui aurait dû savoir </w:t>
      </w:r>
      <w:r w:rsidRPr="005F2623">
        <w:rPr>
          <w:rFonts w:ascii="Times New Roman" w:hAnsi="Times New Roman"/>
          <w:sz w:val="24"/>
          <w:szCs w:val="24"/>
        </w:rPr>
        <w:lastRenderedPageBreak/>
        <w:t xml:space="preserve">d’obtenir la nullité du contrat en dépit de sa négligence ou de son incompétence. Ainsi, l’erreur sera inexcusable lorsque le contractant avait les compétences pour ne pas se tromper ou qu’il disposait des informations nécessaires. En pratique, on retiendra souvent que l’erreur d’un professionnel, qui agit dans son domaine de compétence, n’est pas excusable. Enfin, dernière condition, il faut que celui qui s’est trompé apporte la preuve de son erreur, c’est sur lui que pèse la charge de la preuve, pour cela, il pourra utiliser tout élément de fait, y compris des éléments découverts postérieurement à la conclusion du contrat. Cas dans l’exemple de la vente de Poussin.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20"/>
        </w:numPr>
        <w:jc w:val="both"/>
        <w:rPr>
          <w:rFonts w:ascii="Times New Roman" w:hAnsi="Times New Roman"/>
          <w:b/>
          <w:sz w:val="24"/>
          <w:szCs w:val="24"/>
          <w:u w:val="single"/>
        </w:rPr>
      </w:pPr>
      <w:r w:rsidRPr="005F2623">
        <w:rPr>
          <w:rFonts w:ascii="Times New Roman" w:hAnsi="Times New Roman"/>
          <w:b/>
          <w:sz w:val="24"/>
          <w:szCs w:val="24"/>
          <w:u w:val="single"/>
        </w:rPr>
        <w:t>Le dol.</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Le dol, à la différence de l’erreur, suppose la mauvaise foi, il se définit comme une tromperie destinée à provoquer sciemment une erreur chez le partenaire pour le déterminer à conclure le contrat. Autrement dit, la victime d’un dol ne s’est pas trompée seule, on l’a trompée. Ici, on cherche à sanctionner avant tout l’attitude déloyale de l’une des parties, puisque l’erreur a été provoquée par le cocontractant. L’intérêt de passer par la qualification de dol est de permettre la sanction de toutes les formes d’erreur, et non plus seulement de celles retenues par le droit. L’erreur sur la valeur, sur le prix, est sanctionnable si elle a été provoquée par un dol. De même, une erreur est toujours excusable si elle a été provoquée par un dol.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23"/>
        </w:numPr>
        <w:jc w:val="both"/>
        <w:rPr>
          <w:rFonts w:ascii="Times New Roman" w:hAnsi="Times New Roman"/>
          <w:sz w:val="24"/>
          <w:szCs w:val="24"/>
          <w:u w:val="single"/>
        </w:rPr>
      </w:pPr>
      <w:r w:rsidRPr="005F2623">
        <w:rPr>
          <w:rFonts w:ascii="Times New Roman" w:hAnsi="Times New Roman"/>
          <w:sz w:val="24"/>
          <w:szCs w:val="24"/>
          <w:u w:val="single"/>
        </w:rPr>
        <w:t>La notion de dol.</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Deux éléments qui doivent réunis, un élément matériel et un élément moral, intentionnel.</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24"/>
        </w:numPr>
        <w:jc w:val="both"/>
        <w:rPr>
          <w:rFonts w:ascii="Times New Roman" w:hAnsi="Times New Roman"/>
          <w:i/>
          <w:sz w:val="24"/>
          <w:szCs w:val="24"/>
        </w:rPr>
      </w:pPr>
      <w:r w:rsidRPr="005F2623">
        <w:rPr>
          <w:rFonts w:ascii="Times New Roman" w:hAnsi="Times New Roman"/>
          <w:i/>
          <w:sz w:val="24"/>
          <w:szCs w:val="24"/>
        </w:rPr>
        <w:t>L’élément matériel.</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Le dol suppose l’utilisation de manœuvres qui peuvent s’extérioriser par des artifices, des ruses, des paroles ou encore des machinations qui vont matérialiser la tromperie. Deuxième hypothèse du dol, le silence gardé délibérément par le contractant sur certains éléments du contrat peut constituer un dol. On parle alors de réticence dolosive, arrêt de 1965 troisième chambre commerciale, le silence volontairement gardé par un contractant sur un fait ignoré de l’autre et qu’il l’aurait décidé s’il l’avait connu à ne pas contracter peut être retenu comme dol. On va ici reprocher au contractant de ne pas avoir divulgué une information à son cocontractant. C’est pourquoi la réticence dolosive a conduit au développement d’une obligation d’information lorsque le cocontractant n’a pas de son côté l’obligation de se renseigner. Cette obligation d’informations s’est généralisée, souvent par le biais de la loi, et spécialement dans les rapports entre professionnels et consommateurs. Mais la jurisprudence est allée plus loin, car elle oblige une partie à informer l’autre des faits que cette dernière est dans l’impossibilité de connaître par elle-même, ou ne pourrait connaître que très difficilement. Par exemple, un vendeur d’un véhicule doit informer l’acquéreur que la voiture à vendre a été accidentée alors même que les traces de l’accident ne se voient plus. Il y a une obligation d’informer, celui qui ne peut pas s’informer ou qui ne le peut que très difficilement. Evidemment, ce qui pose problème est de déterminer en pratique quelle information est difficile à obtenir. Arrêt du 3 mai 2000, première chambre civile, hypothèse d’un vendeur de photographies qui ignorait la valeur réelle des photo tandis que l’acheteur lui connaissait cette valeur. L’acheteur devait-il informer le vendeur ? la Cour de cassation refuse, elle ne retient pas la réticence dolosive. Deuxième exemple,</w:t>
      </w:r>
      <w:r w:rsidRPr="005F2623">
        <w:rPr>
          <w:rFonts w:ascii="Times New Roman" w:hAnsi="Times New Roman"/>
          <w:color w:val="0070C0"/>
          <w:sz w:val="24"/>
          <w:szCs w:val="24"/>
        </w:rPr>
        <w:t xml:space="preserve"> arrêt du 17 janvier 2007 (arrêt important), troisième chambre civile, hypothèse de l’achat d’une maison, l’acquéreur était un agent immobilier (un professionnel), et après la vente, le vendeur lui a reproché sa réticence dolosive parce qu’il avait gardé le silence sur la valeur réelle de la maison, le prix de vente étant inférieur au prix du marché, la Cour de cassation dit qu’il n’y a pas de réticence dolosive, l’acquéreur n’était pas tenu d’une obligation d’information</w:t>
      </w:r>
      <w:r w:rsidRPr="005F2623">
        <w:rPr>
          <w:rFonts w:ascii="Times New Roman" w:hAnsi="Times New Roman"/>
          <w:sz w:val="24"/>
          <w:szCs w:val="24"/>
        </w:rPr>
        <w:t xml:space="preserve">.  Critique de la doctrine, la mauvaise foi n’est pas sanctionnée ici. Arrêt du 13 janvier 2010, troisième </w:t>
      </w:r>
      <w:r w:rsidRPr="005F2623">
        <w:rPr>
          <w:rFonts w:ascii="Times New Roman" w:hAnsi="Times New Roman"/>
          <w:sz w:val="24"/>
          <w:szCs w:val="24"/>
        </w:rPr>
        <w:lastRenderedPageBreak/>
        <w:t xml:space="preserve">chambre civile, vente d’un bien immobilier, l’acheteur reproche au vendeur de ne pas lui avoir révélé la présence de termites dans l’immeuble, on est sûr que le vendeur connaissait la présence de termites. Depuis cet arrêt, le diagnostic des termites est obligatoire, et le diagnostic était négatif. La Cour de cassation retient la réticence dolosive du vendeur, qui savait qu’il y avait des termites, et qu’il aurait dû informer l’acheteur de ce fait, la responsabilité du professionnel expert ne dégage pas l’obligation d’information du vendeur.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24"/>
        </w:numPr>
        <w:jc w:val="both"/>
        <w:rPr>
          <w:rFonts w:ascii="Times New Roman" w:hAnsi="Times New Roman"/>
          <w:i/>
          <w:sz w:val="24"/>
          <w:szCs w:val="24"/>
        </w:rPr>
      </w:pPr>
      <w:r w:rsidRPr="005F2623">
        <w:rPr>
          <w:rFonts w:ascii="Times New Roman" w:hAnsi="Times New Roman"/>
          <w:i/>
          <w:sz w:val="24"/>
          <w:szCs w:val="24"/>
        </w:rPr>
        <w:t>L’élément intentionnel.</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Le dol suppose la mauvaise foi, il faut donc établir que l’auteur des manœuvres ou de la réticence a agit dans le but de tromper son contractant. Ainsi, le dol n’existe pas si l’on trompe autrui parce que l’on se trompe soi-même. Il faudra donc établir l’existence d’une faute intentionnelle, laquelle suppose la volonté manifeste et réelle de tromper l’autre partie. La Cour de cassation est particulièrement vigilante à l’établissement, la preuve de l’élément intentionnel. Condition supplémentaire.</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24"/>
        </w:numPr>
        <w:jc w:val="both"/>
        <w:rPr>
          <w:rFonts w:ascii="Times New Roman" w:hAnsi="Times New Roman"/>
          <w:i/>
          <w:sz w:val="24"/>
          <w:szCs w:val="24"/>
        </w:rPr>
      </w:pPr>
      <w:r w:rsidRPr="005F2623">
        <w:rPr>
          <w:rFonts w:ascii="Times New Roman" w:hAnsi="Times New Roman"/>
          <w:i/>
          <w:sz w:val="24"/>
          <w:szCs w:val="24"/>
        </w:rPr>
        <w:t>L’auteur du dol.</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Article 1116 du Code civil. Les manœuvres doivent être pratiquées par l’une des parties. Autrement dit, le dol n’est une cause de nullité que s’il émane du cocontractant. S’il est le fait d’un tiers, la victime ne pourra obtenir que des dommages-intérêts, à moins d’établir que ce tiers a agit à la demande du cocontractant.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23"/>
        </w:numPr>
        <w:jc w:val="both"/>
        <w:rPr>
          <w:rFonts w:ascii="Times New Roman" w:hAnsi="Times New Roman"/>
          <w:sz w:val="24"/>
          <w:szCs w:val="24"/>
          <w:u w:val="single"/>
        </w:rPr>
      </w:pPr>
      <w:r w:rsidRPr="005F2623">
        <w:rPr>
          <w:rFonts w:ascii="Times New Roman" w:hAnsi="Times New Roman"/>
          <w:sz w:val="24"/>
          <w:szCs w:val="24"/>
          <w:u w:val="single"/>
        </w:rPr>
        <w:t>Les sanctions du dol.</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Il faut distinguer entre le dol principal et le dol incident. Il y a dol principal lorsque les manœuvres, les mensonges ou encore les réticences ont pour effet de provoquer chez le cocontractant une erreur qui le détermine à contracter. Autrement dit, sans cette erreur, la victime du dol n’aurait pas contracté. Ce dol principal emporte la nullité du contrat. Ici, la règle sert à protéger uniquement la victime du dol et donc seule cette victime peut agir en nullité. Ensuite, le dol incident est celui sans lequel la partie qui en est victime aurait accepté de contracter, mais à des conditions différentes, par exemple, à un prix plus avantageux. La jurisprudence retient qu’en cas de dol incident, la victime ne peut demander que des dommages-intérêts, représentant une diminution du prix convenu, et non la nullité du contrat. En toute hypothèse, le dol constitue une faute civile, puisque l’auteur du dol a agit avec déloyauté. Il est possible d’engager la responsabilité du contractant pour obtenir réparation de son préjudice sous forme de dommages-intérêts. La responsabilité pour dol est une responsabilité délictuelle, parce que la faute a été commise avant la conclusion du contrat. Même en cas de dol principal, la victime du dol peut obtenir à la fois la nullité du contrat, mais aussi des dommages-intérêts si elle décide d’engager en plus la responsabilité délictuelle du contractant.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20"/>
        </w:numPr>
        <w:jc w:val="both"/>
        <w:rPr>
          <w:rFonts w:ascii="Times New Roman" w:hAnsi="Times New Roman"/>
          <w:b/>
          <w:sz w:val="24"/>
          <w:szCs w:val="24"/>
          <w:u w:val="single"/>
        </w:rPr>
      </w:pPr>
      <w:r w:rsidRPr="005F2623">
        <w:rPr>
          <w:rFonts w:ascii="Times New Roman" w:hAnsi="Times New Roman"/>
          <w:b/>
          <w:sz w:val="24"/>
          <w:szCs w:val="24"/>
          <w:u w:val="single"/>
        </w:rPr>
        <w:t>La violence.</w:t>
      </w:r>
    </w:p>
    <w:p w:rsidR="006B6F43" w:rsidRPr="005F2623" w:rsidRDefault="006B6F43" w:rsidP="005F2623">
      <w:pPr>
        <w:jc w:val="both"/>
        <w:rPr>
          <w:rFonts w:ascii="Times New Roman" w:hAnsi="Times New Roman"/>
          <w:sz w:val="24"/>
          <w:szCs w:val="24"/>
        </w:rPr>
      </w:pPr>
      <w:r w:rsidRPr="005F2623">
        <w:rPr>
          <w:rFonts w:ascii="Times New Roman" w:hAnsi="Times New Roman"/>
          <w:color w:val="FF0000"/>
          <w:sz w:val="24"/>
          <w:szCs w:val="24"/>
        </w:rPr>
        <w:t>Il y a violence lorsqu’une personne contracte sous la menace d’un mal qui fait naître chez elle un sentiment de crainte</w:t>
      </w:r>
      <w:r w:rsidRPr="005F2623">
        <w:rPr>
          <w:rFonts w:ascii="Times New Roman" w:hAnsi="Times New Roman"/>
          <w:sz w:val="24"/>
          <w:szCs w:val="24"/>
        </w:rPr>
        <w:t xml:space="preserve">. La violence consiste ainsi en l’emploie de menaces dans le but de forcer une personne à contracter en influant sur son consentement. La violence est trouvée aux articles 1111 à 1115 du Code civil.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25"/>
        </w:numPr>
        <w:jc w:val="both"/>
        <w:rPr>
          <w:rFonts w:ascii="Times New Roman" w:hAnsi="Times New Roman"/>
          <w:sz w:val="24"/>
          <w:szCs w:val="24"/>
          <w:u w:val="single"/>
        </w:rPr>
      </w:pPr>
      <w:r w:rsidRPr="005F2623">
        <w:rPr>
          <w:rFonts w:ascii="Times New Roman" w:hAnsi="Times New Roman"/>
          <w:sz w:val="24"/>
          <w:szCs w:val="24"/>
          <w:u w:val="single"/>
        </w:rPr>
        <w:t>Les caractères de la violence.</w:t>
      </w:r>
    </w:p>
    <w:p w:rsidR="006B6F43" w:rsidRPr="005F2623" w:rsidRDefault="006B6F43" w:rsidP="005F2623">
      <w:pPr>
        <w:pStyle w:val="ListParagraph"/>
        <w:numPr>
          <w:ilvl w:val="0"/>
          <w:numId w:val="26"/>
        </w:numPr>
        <w:jc w:val="both"/>
        <w:rPr>
          <w:rFonts w:ascii="Times New Roman" w:hAnsi="Times New Roman"/>
          <w:i/>
          <w:sz w:val="24"/>
          <w:szCs w:val="24"/>
        </w:rPr>
      </w:pPr>
      <w:r w:rsidRPr="005F2623">
        <w:rPr>
          <w:rFonts w:ascii="Times New Roman" w:hAnsi="Times New Roman"/>
          <w:i/>
          <w:sz w:val="24"/>
          <w:szCs w:val="24"/>
        </w:rPr>
        <w:lastRenderedPageBreak/>
        <w:t>L’acte de violence.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La violence englobe toutes les formes de menace, des plus élémentaires ou plus élaborées. La violence peut s’exercer à l’encontre du cocontractant, mais pas seulement, elle peut aussi viser ses proches, à savoir le conjoint, les ascendants et les descendants. Il peut s’agir d’une violence physique, avec menaces de mort, séquestration, coups, etc, mais aussi menaces morales, par exemple, menaces de divulguer un fait personnel, violences pécuniaires, par exemple, un employeur peut menacer un salarié de le priver de son emploi s’il ne passe pas tel contrat, de son logement. La violence englobe toutes les formes de menaces.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26"/>
        </w:numPr>
        <w:jc w:val="both"/>
        <w:rPr>
          <w:rFonts w:ascii="Times New Roman" w:hAnsi="Times New Roman"/>
          <w:i/>
          <w:sz w:val="24"/>
          <w:szCs w:val="24"/>
        </w:rPr>
      </w:pPr>
      <w:r w:rsidRPr="005F2623">
        <w:rPr>
          <w:rFonts w:ascii="Times New Roman" w:hAnsi="Times New Roman"/>
          <w:i/>
          <w:sz w:val="24"/>
          <w:szCs w:val="24"/>
        </w:rPr>
        <w:t>La crainte inspirée par la menace.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Selon l’article 1112 du Code civil, la menace doit avoir été déterminante du consentement de la victime. Il faut donc que la crainte soit suffisamment grave. Cela fait l’objet d’une appréciation in concreto, les juges vérifieront au cas par cas si les pressions exercées sur le contractant étaient telles qu’elles l’ont conduit à contracter.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26"/>
        </w:numPr>
        <w:jc w:val="both"/>
        <w:rPr>
          <w:rFonts w:ascii="Times New Roman" w:hAnsi="Times New Roman"/>
          <w:i/>
          <w:sz w:val="24"/>
          <w:szCs w:val="24"/>
        </w:rPr>
      </w:pPr>
      <w:r w:rsidRPr="005F2623">
        <w:rPr>
          <w:rFonts w:ascii="Times New Roman" w:hAnsi="Times New Roman"/>
          <w:i/>
          <w:sz w:val="24"/>
          <w:szCs w:val="24"/>
        </w:rPr>
        <w:t>Le caractère illégitime de la menace.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Pour que ce soit une cause de nullité, la violence doit être injuste, il ne suffit pas que la liberté de décision du contractant ait été altéré, il faut encore que la contrainte exercée soit illégitime. Exemple, une contrainte née d’une violence physique est toujours illégitime, en revanche, sur une pression morale, il y a parfois lieu de distinguer, ainsi, la jurisprudence retient que la menace d’engager des poursuites judiciaires fondées, pertinentes, ne peut pas s’analyser comme une violence, une menace illégitime. Par exemple, un débiteur va signer une reconnaissance de dette parce que son créancier le menace que dans le cas contraire, il agira contre lui en justice. S’il y a bien un lien de créance entre les deux parties, le débiteur ne pourra demander la nullité de la reconnaissance de dette alors même qu’il l’a faite parce qu’il craignait les poursuites en justice, qui étaient fondées.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25"/>
        </w:numPr>
        <w:jc w:val="both"/>
        <w:rPr>
          <w:rFonts w:ascii="Times New Roman" w:hAnsi="Times New Roman"/>
          <w:sz w:val="24"/>
          <w:szCs w:val="24"/>
          <w:u w:val="single"/>
        </w:rPr>
      </w:pPr>
      <w:r w:rsidRPr="005F2623">
        <w:rPr>
          <w:rFonts w:ascii="Times New Roman" w:hAnsi="Times New Roman"/>
          <w:sz w:val="24"/>
          <w:szCs w:val="24"/>
          <w:u w:val="single"/>
        </w:rPr>
        <w:t>L’origine de la violence.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Selon l’article 1111 du Code civil, la violence peut entraîner la nullité d’un contrat, même si elle est le fait d’un tiers. A la différence du dol, la violence emporte la nullité même si elle n’émane pas du cocontractant. Est-il possible d’obtenir la nullité pour violence lorsque la crainte provient des circonstances, d’évènements extérieurs. L’hypothèse est la suivante, celle d’un contractant qui profite de l’état de besoin, de l’état de nécessité selon l’expression consacrée dans lequel se trouve son cocontractant pour conclure le contrat à des conditions avantageuses. Hypothèse de celle d’un capitaine de navire en train de couler, le remorqueur venant le chercher en profite pour lui faire payer une somme bien supérieure aux tarifs pratiqués. La jurisprudence admet l’application de la violence dans ce cas, à une condition, à savoir que le cocontractant ait profité, </w:t>
      </w:r>
      <w:r w:rsidRPr="005F2623">
        <w:rPr>
          <w:rFonts w:ascii="Times New Roman" w:hAnsi="Times New Roman"/>
          <w:color w:val="FF0000"/>
          <w:sz w:val="24"/>
          <w:szCs w:val="24"/>
        </w:rPr>
        <w:t>tiré profit de l’état de nécessité de l’autre partie. Cela revient à exiger la preuve de la mauvaise foi du cocontractant</w:t>
      </w:r>
      <w:r w:rsidRPr="005F2623">
        <w:rPr>
          <w:rFonts w:ascii="Times New Roman" w:hAnsi="Times New Roman"/>
          <w:sz w:val="24"/>
          <w:szCs w:val="24"/>
        </w:rPr>
        <w:t xml:space="preserve">.  La doctrine milite pour qu’on étende le vice de violence à la notion de violence économique. La violence économique est lorsque deux parties sont dans un rapport de dépendance économique, l’une de ces parties profite de sa position de force pour conclure un contrat à des conditions très avantageuses. En matière de contrats de distribution, entre un commerçant et son fournisseur, grande surface et ses fournisseurs, contrats de franchise (lorsqu’on a un commerçant qui va exploiter un magasin, yves rocher, virgin, fnac, etc, mêmes magasins peu importe la ville), derrière ces magasins, il y a un franchiseur, qui va conclure un contrat de franchise avec l’exploitant. Arrêt de la première chambre civile du 3 Avril 2002, a admis le principe de sanctionner la </w:t>
      </w:r>
      <w:r w:rsidRPr="005F2623">
        <w:rPr>
          <w:rFonts w:ascii="Times New Roman" w:hAnsi="Times New Roman"/>
          <w:sz w:val="24"/>
          <w:szCs w:val="24"/>
        </w:rPr>
        <w:lastRenderedPageBreak/>
        <w:t xml:space="preserve">contrainte économique sur le terrain de la violence. Il faut que le contractant ait abusé de l’état de faiblesse de son partenaire, qu’il ait profité de sa position de force.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25"/>
        </w:numPr>
        <w:jc w:val="both"/>
        <w:rPr>
          <w:rFonts w:ascii="Times New Roman" w:hAnsi="Times New Roman"/>
          <w:sz w:val="24"/>
          <w:szCs w:val="24"/>
          <w:u w:val="single"/>
        </w:rPr>
      </w:pPr>
      <w:r w:rsidRPr="005F2623">
        <w:rPr>
          <w:rFonts w:ascii="Times New Roman" w:hAnsi="Times New Roman"/>
          <w:sz w:val="24"/>
          <w:szCs w:val="24"/>
          <w:u w:val="single"/>
        </w:rPr>
        <w:t xml:space="preserve">La sanction de la violence.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Comme le dol, la violence est à la fois un vice du consentement, et un délit civil. Parce que c’est un vice du consentement, la victime peut demander la nullité du contrat, et parce que c’est un délit, la victime peut demander des dommages-intérêts sur le fondement de la responsabilité délictuelle. Comme pour le dol, la règle légale ayant vocation à protéger la victime de la violence, la nullité ne peut être demandée que par celle-ci. </w:t>
      </w:r>
    </w:p>
    <w:p w:rsidR="006B6F43" w:rsidRPr="005F2623" w:rsidRDefault="006B6F43" w:rsidP="005F2623">
      <w:pPr>
        <w:jc w:val="both"/>
        <w:rPr>
          <w:rFonts w:ascii="Times New Roman" w:hAnsi="Times New Roman"/>
          <w:sz w:val="24"/>
          <w:szCs w:val="24"/>
        </w:rPr>
      </w:pPr>
    </w:p>
    <w:p w:rsidR="006B6F43" w:rsidRPr="005F2623" w:rsidRDefault="006B6F43" w:rsidP="005F2623">
      <w:pPr>
        <w:jc w:val="both"/>
        <w:rPr>
          <w:rFonts w:ascii="Times New Roman" w:hAnsi="Times New Roman"/>
          <w:b/>
          <w:sz w:val="24"/>
          <w:szCs w:val="24"/>
          <w:u w:val="single"/>
        </w:rPr>
      </w:pPr>
      <w:r w:rsidRPr="005F2623">
        <w:rPr>
          <w:rFonts w:ascii="Times New Roman" w:hAnsi="Times New Roman"/>
          <w:b/>
          <w:sz w:val="24"/>
          <w:szCs w:val="24"/>
          <w:u w:val="single"/>
        </w:rPr>
        <w:t>Chapitre 2 : l’objet.</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La notion d’objet renvoie au contenu du contrat. Article 1108 du Code civil, conditions de formation du contrat, cet article exige que le contrat ait un objet certain qui détermine la matière de l’engagement. L’objet est non seulement la prestation que chaque contractant doit exécuter, comme payer le prix, livrer la chose, fournir le bien, mais c’est aussi l’opération juridique projetée, par exemple le transfert de propriété dans la vente. L’objet a différents caractères. </w:t>
      </w:r>
    </w:p>
    <w:p w:rsidR="006B6F43" w:rsidRPr="005F2623" w:rsidRDefault="006B6F43" w:rsidP="005F2623">
      <w:pPr>
        <w:jc w:val="both"/>
        <w:rPr>
          <w:rFonts w:ascii="Times New Roman" w:hAnsi="Times New Roman"/>
          <w:sz w:val="24"/>
          <w:szCs w:val="24"/>
        </w:rPr>
      </w:pPr>
    </w:p>
    <w:p w:rsidR="006B6F43" w:rsidRPr="005F2623" w:rsidRDefault="006B6F43" w:rsidP="005F2623">
      <w:pPr>
        <w:ind w:firstLine="708"/>
        <w:jc w:val="both"/>
        <w:rPr>
          <w:rFonts w:ascii="Times New Roman" w:hAnsi="Times New Roman"/>
          <w:b/>
          <w:sz w:val="24"/>
          <w:szCs w:val="24"/>
          <w:u w:val="single"/>
        </w:rPr>
      </w:pPr>
      <w:r w:rsidRPr="005F2623">
        <w:rPr>
          <w:rFonts w:ascii="Times New Roman" w:hAnsi="Times New Roman"/>
          <w:b/>
          <w:sz w:val="24"/>
          <w:szCs w:val="24"/>
          <w:u w:val="single"/>
        </w:rPr>
        <w:t>Section 1 : l’existence de l’objet.</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Il faut que l’objet existe, mais il suffit qu’il existe au moment de l’exécution du contrat, et non au moment de sa formation. Ainsi, le contrat peut avoir pour objet une chose future, c’est-à-dire une chose qui n’existe pas encore. C’est assez fréquent en pratique. Il faut aussi que l’objet soit possible, ce qui veut dire que le contrat ne peut pas exister, en cas d’impossibilité absolue, si par exemple, on veut vous faire signer la vente d’une maison sur Mars, cela est impossible. Le pays prend une décision d’interdiction d’exportation d’un produit, contrat d’achat sur ce produit, dans ce cas là, le contrat n’existe pas car son objet est devenu impossible. </w:t>
      </w:r>
    </w:p>
    <w:p w:rsidR="006B6F43" w:rsidRPr="005F2623" w:rsidRDefault="006B6F43" w:rsidP="005F2623">
      <w:pPr>
        <w:jc w:val="both"/>
        <w:rPr>
          <w:rFonts w:ascii="Times New Roman" w:hAnsi="Times New Roman"/>
          <w:sz w:val="24"/>
          <w:szCs w:val="24"/>
        </w:rPr>
      </w:pPr>
    </w:p>
    <w:p w:rsidR="006B6F43" w:rsidRPr="005F2623" w:rsidRDefault="006B6F43" w:rsidP="005F2623">
      <w:pPr>
        <w:ind w:firstLine="708"/>
        <w:jc w:val="both"/>
        <w:rPr>
          <w:rFonts w:ascii="Times New Roman" w:hAnsi="Times New Roman"/>
          <w:b/>
          <w:sz w:val="24"/>
          <w:szCs w:val="24"/>
          <w:u w:val="single"/>
        </w:rPr>
      </w:pPr>
      <w:r w:rsidRPr="005F2623">
        <w:rPr>
          <w:rFonts w:ascii="Times New Roman" w:hAnsi="Times New Roman"/>
          <w:b/>
          <w:sz w:val="24"/>
          <w:szCs w:val="24"/>
          <w:u w:val="single"/>
        </w:rPr>
        <w:t xml:space="preserve">Section 2 : la détermination de l’objet.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Il faut que l’objet du contrat soit identifié de façon précise. Deux questions de posent, il s’agit de déterminer la chose sur laquelle porte le contrat, sur la prestation, mais aussi s’il faut déterminer le prix.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27"/>
        </w:numPr>
        <w:jc w:val="both"/>
        <w:rPr>
          <w:rFonts w:ascii="Times New Roman" w:hAnsi="Times New Roman"/>
          <w:b/>
          <w:sz w:val="24"/>
          <w:szCs w:val="24"/>
          <w:u w:val="single"/>
        </w:rPr>
      </w:pPr>
      <w:r w:rsidRPr="005F2623">
        <w:rPr>
          <w:rFonts w:ascii="Times New Roman" w:hAnsi="Times New Roman"/>
          <w:b/>
          <w:sz w:val="24"/>
          <w:szCs w:val="24"/>
          <w:u w:val="single"/>
        </w:rPr>
        <w:t>La détermination de la chose ou de la prestation.</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Il faut que la chose ou la prestation soit déterminée, ou au moins déterminable au moment de la formation du contrat.</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28"/>
        </w:numPr>
        <w:jc w:val="both"/>
        <w:rPr>
          <w:rFonts w:ascii="Times New Roman" w:hAnsi="Times New Roman"/>
          <w:sz w:val="24"/>
          <w:szCs w:val="24"/>
          <w:u w:val="single"/>
        </w:rPr>
      </w:pPr>
      <w:r w:rsidRPr="005F2623">
        <w:rPr>
          <w:rFonts w:ascii="Times New Roman" w:hAnsi="Times New Roman"/>
          <w:sz w:val="24"/>
          <w:szCs w:val="24"/>
          <w:u w:val="single"/>
        </w:rPr>
        <w:t>La détermination de la chose.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Distinction entre les corps certains et les choses de genre. Les corps certains sont tous les objets tangibles et qui existent individuellement. Un corps certain est quelque chose qui a une individualité. Ensuite, les choses de genre sont les choses qui ne sont pas individualisées, et qui sont interchangeables, parce qu’elles sont fongibles. Une chose fongible est celles qui ne sont déterminées que par leur nombre, leur poids, leur mesure, et qui peuvent être employées indifféremment l’une pour l’autre. Exemple type, </w:t>
      </w:r>
      <w:r w:rsidRPr="005F2623">
        <w:rPr>
          <w:rFonts w:ascii="Times New Roman" w:hAnsi="Times New Roman"/>
          <w:sz w:val="24"/>
          <w:szCs w:val="24"/>
        </w:rPr>
        <w:lastRenderedPageBreak/>
        <w:t xml:space="preserve">matières premières. Lorsque c’est un corps certain, le contrat désigne précisément la chose, par contre, s’agissant des choses de genre, il va falloir définir la variété de la chose, sa quantité et sa qualité. Si la qualité n’est pas précisée, l’article 1246 du Code civil prévoit que le débiteur est tenu de livrer une chose de qualité moyenne.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28"/>
        </w:numPr>
        <w:jc w:val="both"/>
        <w:rPr>
          <w:rFonts w:ascii="Times New Roman" w:hAnsi="Times New Roman"/>
          <w:sz w:val="24"/>
          <w:szCs w:val="24"/>
          <w:u w:val="single"/>
        </w:rPr>
      </w:pPr>
      <w:r w:rsidRPr="005F2623">
        <w:rPr>
          <w:rFonts w:ascii="Times New Roman" w:hAnsi="Times New Roman"/>
          <w:sz w:val="24"/>
          <w:szCs w:val="24"/>
          <w:u w:val="single"/>
        </w:rPr>
        <w:t>La détermination de la prestation.</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Ici, le contrat a pour objet une obligation de faire, ou une obligation de ne pas faire. La détermination de l’objet suppose que la prestation soit clairement définie. Par exemple, si l’obligation de faire est la réalisation d’un tableau, il faut préciser la demande, mesure, objet, etc. Si on laisse pleine liberté à artiste, il faut le préciser. Obligation de ne pas faire, comment ne pas concurrencer, si rien n’est précisé concernant une clause de non-concurrence, celle-ci n’est pas valable. Pour cette obligation, la jurisprudence exige que l’obligation de non-concurrence exige qu’elle soit déterminée dans le temps et dans l’espace.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27"/>
        </w:numPr>
        <w:jc w:val="both"/>
        <w:rPr>
          <w:rFonts w:ascii="Times New Roman" w:hAnsi="Times New Roman"/>
          <w:b/>
          <w:sz w:val="24"/>
          <w:szCs w:val="24"/>
          <w:u w:val="single"/>
        </w:rPr>
      </w:pPr>
      <w:r w:rsidRPr="005F2623">
        <w:rPr>
          <w:rFonts w:ascii="Times New Roman" w:hAnsi="Times New Roman"/>
          <w:b/>
          <w:sz w:val="24"/>
          <w:szCs w:val="24"/>
          <w:u w:val="single"/>
        </w:rPr>
        <w:t>La question de la détermination du prix.</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A priori, déterminer l’objet du contrat, c’est aussi en déterminer le prix, mais ici on va rencontrer des problèmes spécifiques, il faut distinguer ici entre les contrats à exécution instantanée et les contrats à exécution successive. Pour les premiers, c’est-à-dire ceux où l’exécution se réalise en une seule fois, en un trait de temps, la détermination du prix ne soulève pas vraiment de difficultés. En effet, la négociation en elle-même aura porté sur le prix. C’est plus compliqué pour les contrats à exécution successive, ceux dont l’exécution se prolonge dans le temps. Exemple, le bail, crédit, contrats de distribution. Le prix pose problème, du fait de la durée du contrat, un changement peut affecter soit la valeur de l’instrument de paiement, soit la valeur des biens dont le prix est la contrepartie. Pendant longtemps, la jurisprudence a considéré que tous les contrats devaient avoir dès leur conclusion un prix déterminé ou tout au moins déterminable (règle de calcul déterminée par avance). La Cour de cassation a annulé de nombreux contrats d’approvisionnement pour lesquels le prix n’était pas déterminé au moment du contrat cadre (contrat initial), mais était fixé unilatéralement par le fournisseur au moment de la fourniture des produits. Arrêt du 27 Avril 1971, nullité pour indétermination de l’objet. Ensuite, la Cour de cassation est allée plus loin, arrêt de janvier 1991, chambre commerciale, elle a annulé sur le fondement de l’article 1129 du Code civil, pour indétermination du prix, non seulement le contrat cadre, qui prévoyait la fourniture ultérieure de biens sans en fixer le prix, mais aussi tous les contrats passés en application de celui-ci. Cette jurisprudence fut critiquée car les contrats d’application avaient bien un prix déterminé. Ces critiques ont conduit à un important revirement de jurisprudence, décidé par l’assemblée plénière de la Cour de cassation quatre arrêts du 1 Décembre 1995, où elle commence par dire que l’article 1129 n’est pas applicable à la détermination du prix, et elle poursuit « que lorsqu’une convention prévoit la conclusion de contrats ultérieurs, l’indétermination du prix de ces contrats dans la convention initiale n’affecte pas, sauf disposition légale particulière, la validité de celle-ci, l’abus dans la fixation du prix donne seulement droit à résiliation ou à indemnisation ». Le contrat cadre qui ne mentionne pas le prix des contrats d’application est désormais valable, sauf disposition légale particulière, parce que la loi fait dans certains cas une condition de validité du contrat. C’est le cas pour la vente, article 1591 du Code civil, qui dit qu’il faut un accord des parties sur la chose et sur le prix. Hors ces exceptions légales, il n’est pas obligé de préciser le prix. Une des parties peut fixer seule le prix après la conclusion, mais si elle abuse de son droit, elle s’expose à une résiliation ou à une indemnisation. La résiliation est une sanction qui s’applique au contrat au jour du prononcé de la résiliation, le contrat disparaît à partir de ce jour, forme d’anéantissement du contrat au jour où il est prononcé. Le bilan de cette évolution jurisprudentielle est que la question du prix s’est déplacée, ce n’est plus une condition de validité, donc du coup un contrat sans prix est un contrat en principe valable, mais le prix va être apprécié au stade de l’exécution du contrat, puisque le juge, s’il est saisi, devra apprécier s’il y a eu un abus dans la fixation </w:t>
      </w:r>
      <w:r w:rsidRPr="005F2623">
        <w:rPr>
          <w:rFonts w:ascii="Times New Roman" w:hAnsi="Times New Roman"/>
          <w:sz w:val="24"/>
          <w:szCs w:val="24"/>
        </w:rPr>
        <w:lastRenderedPageBreak/>
        <w:t xml:space="preserve">du prix. La question du prix est devenue un contrôle a posteriori, après la formation du contrat. Difficulté, ce contrôle, désormais judiciaire, n’est pas facile à mettre en œuvre, parce que cela suppose que le juge apprécie ce qui est un juste prix. Or, le juste prix suppose que celui qui fournit la prestation se fasse une marge. La première condition pour qu’il y ait abus est qu’il y ait un prix au-dessus du prix du marché, il faut un prix nettement au-dessus du marché. Depuis 95, très peu d’arrêts de la Cour de cassation se sont prononcés sur l’abus dans la fixation du prix. </w:t>
      </w:r>
    </w:p>
    <w:p w:rsidR="006B6F43" w:rsidRPr="005F2623" w:rsidRDefault="006B6F43" w:rsidP="005F2623">
      <w:pPr>
        <w:jc w:val="both"/>
        <w:rPr>
          <w:rFonts w:ascii="Times New Roman" w:hAnsi="Times New Roman"/>
          <w:sz w:val="24"/>
          <w:szCs w:val="24"/>
        </w:rPr>
      </w:pPr>
    </w:p>
    <w:p w:rsidR="006B6F43" w:rsidRPr="005F2623" w:rsidRDefault="006B6F43" w:rsidP="005F2623">
      <w:pPr>
        <w:ind w:firstLine="708"/>
        <w:jc w:val="both"/>
        <w:rPr>
          <w:rFonts w:ascii="Times New Roman" w:hAnsi="Times New Roman"/>
          <w:b/>
          <w:sz w:val="24"/>
          <w:szCs w:val="24"/>
          <w:u w:val="single"/>
        </w:rPr>
      </w:pPr>
      <w:r w:rsidRPr="005F2623">
        <w:rPr>
          <w:rFonts w:ascii="Times New Roman" w:hAnsi="Times New Roman"/>
          <w:b/>
          <w:sz w:val="24"/>
          <w:szCs w:val="24"/>
          <w:u w:val="single"/>
        </w:rPr>
        <w:t>Section 3 : la licéité de l’objet.</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Pour considérer que l’objet est licité, deux aspects, il faut d’abord que l’objet soit dans le commerce, et il faut aussi que l’objet soit conforme à l’ordre public et aux bonnes mœurs.</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29"/>
        </w:numPr>
        <w:jc w:val="both"/>
        <w:rPr>
          <w:rFonts w:ascii="Times New Roman" w:hAnsi="Times New Roman"/>
          <w:b/>
          <w:sz w:val="24"/>
          <w:szCs w:val="24"/>
          <w:u w:val="single"/>
        </w:rPr>
      </w:pPr>
      <w:r w:rsidRPr="005F2623">
        <w:rPr>
          <w:rFonts w:ascii="Times New Roman" w:hAnsi="Times New Roman"/>
          <w:b/>
          <w:sz w:val="24"/>
          <w:szCs w:val="24"/>
          <w:u w:val="single"/>
        </w:rPr>
        <w:t>Un objet dans le commerce.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Cette règle est posée par l’article 1128 du Code civil, il n’y a que les choses qui sont dans le commerce qui puissent être l’objet des conventions. La chose peut être à la fois un bien matériel, mais la même règle s’applique pour la prestation. Traditionnellement, un contrat ne peut porter sur le corps humain, entier ou en morceaux, il est interdit de faire un contrat sur les organes provenant du corps humain. Mais il y a eu des assouplissements, le don d’organes est admis pour des finalités thérapeutiques. Pendant très longtemps, la jurisprudence avait retenu sur le fondement de l’article 1128 du Code civil, jurisprudence sur la clientèle civile, d’un professionnel libéral, et la jurisprudence pendant longtemps a décidé qu’il n’était pas possible de conclure un contrat de cession portant sur une clientèle civile, et le fondement de cette jurisprudence était l’article 1128, au motif que la clientèle n’est pas une chose dans le commerce. Un médecin prenant sa retraite, ne pouvait pas vendre sa clientèle. La cession d’une clientèle commerciale était admise. Cette reprise se fait dans le cadre d’une vente de fonds de commerce, on trouve dans ce fonds le droit au bail pour exploiter les lieux où le commerce s’est développé, le stock, les marchandises, l’enseigne, mais le principal élément constitutif du fonds de commerce est la clientèle. On considère que la liberté de choix du client n’est pas la même que la liberté de choix du patient, céder la clientèle civile revenait à priver de sa liberté de choix le patient. Cet argument fut énormément critiqué. Quand on dit que l’on va céder une clientèle, on lui vend finalement une notoriété et un droit de présentation du successeur aux différents clients, l’essentiel que le client, le patient conserve sa liberté de choix. La jurisprudence a du coup tiré les conséquences de cette logique, </w:t>
      </w:r>
      <w:r w:rsidRPr="005F2623">
        <w:rPr>
          <w:rFonts w:ascii="Times New Roman" w:hAnsi="Times New Roman"/>
          <w:color w:val="FF0000"/>
          <w:sz w:val="24"/>
          <w:szCs w:val="24"/>
        </w:rPr>
        <w:t>arrêt du 7 Novembre 2000, première chambre civile, la clientèle civile peut être cédée, « la cession d’une clientèle médicale n’est pas illicite à la condition que soit sauvegardée la liberté de choix du patient »</w:t>
      </w:r>
      <w:r w:rsidRPr="005F2623">
        <w:rPr>
          <w:rFonts w:ascii="Times New Roman" w:hAnsi="Times New Roman"/>
          <w:sz w:val="24"/>
          <w:szCs w:val="24"/>
        </w:rPr>
        <w:t xml:space="preserve">. Dernière précision, la clientèle est à la fois un bien et une prestation, on ne peut conclure un contrat valable pour accomplir un acte illégal.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29"/>
        </w:numPr>
        <w:jc w:val="both"/>
        <w:rPr>
          <w:rFonts w:ascii="Times New Roman" w:hAnsi="Times New Roman"/>
          <w:b/>
          <w:sz w:val="24"/>
          <w:szCs w:val="24"/>
          <w:u w:val="single"/>
        </w:rPr>
      </w:pPr>
      <w:r w:rsidRPr="005F2623">
        <w:rPr>
          <w:rFonts w:ascii="Times New Roman" w:hAnsi="Times New Roman"/>
          <w:b/>
          <w:sz w:val="24"/>
          <w:szCs w:val="24"/>
          <w:u w:val="single"/>
        </w:rPr>
        <w:t>L’objet doit être conforme à l’ordre public et aux bonnes mœurs.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L’ordre public et les bonnes mœurs représentent les règles fondamentales de chaque Etat. Il s’agit ainsi de règles incontournables, auxquelles il n’est pas possible de déroger. Les bonnes mœurs constituent une notion difficile à définir car la notion est évolutive dans le temps, les bonnes mœurs représentent en effet les règles morales, jugées fondamentales par la société, et on y intègre la morale sexuelle. Exemple, contrat de travail portant sur la prostitution des employés, contrat frappé de nullité car cela heurte la morale sociale. Ensuite, l’ordre public, ayant un champ d’application plus vaste, l’ordre public regroupe toutes les autres règles fondamentales de la société, toutes les autres règles hormis ce qui concerne la morale. L’ordre public protège les valeurs essentielles, relatives à l’Etat, au corps humain, à la famille, et à la l’économie. </w:t>
      </w:r>
    </w:p>
    <w:p w:rsidR="006B6F43" w:rsidRPr="005F2623" w:rsidRDefault="006B6F43" w:rsidP="005F2623">
      <w:pPr>
        <w:jc w:val="both"/>
        <w:rPr>
          <w:rFonts w:ascii="Times New Roman" w:hAnsi="Times New Roman"/>
          <w:sz w:val="24"/>
          <w:szCs w:val="24"/>
        </w:rPr>
      </w:pPr>
    </w:p>
    <w:p w:rsidR="006B6F43" w:rsidRPr="005F2623" w:rsidRDefault="006B6F43" w:rsidP="005F2623">
      <w:pPr>
        <w:ind w:firstLine="708"/>
        <w:jc w:val="both"/>
        <w:rPr>
          <w:rFonts w:ascii="Times New Roman" w:hAnsi="Times New Roman"/>
          <w:b/>
          <w:sz w:val="24"/>
          <w:szCs w:val="24"/>
          <w:u w:val="single"/>
        </w:rPr>
      </w:pPr>
      <w:r w:rsidRPr="005F2623">
        <w:rPr>
          <w:rFonts w:ascii="Times New Roman" w:hAnsi="Times New Roman"/>
          <w:b/>
          <w:sz w:val="24"/>
          <w:szCs w:val="24"/>
          <w:u w:val="single"/>
        </w:rPr>
        <w:t>Section 4 : l’équilibre de l’objet.</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Equilibre de la prestation, et équilibre de l’opération juridique projetée. On se demande si le droit impose que les prestations de chaque contractant soient équilibrées. Ensuite, dans le second sens, on se demande si le contrat, dans sa globalité, créé une opération équilibrée, c’est-à-dire qu’on va devoir vérifier que l’une des parties n’a pas inséré dans le contrat des clauses qui créent un déséquilibre au détriment de l’une des parties.</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30"/>
        </w:numPr>
        <w:jc w:val="both"/>
        <w:rPr>
          <w:rFonts w:ascii="Times New Roman" w:hAnsi="Times New Roman"/>
          <w:b/>
          <w:sz w:val="24"/>
          <w:szCs w:val="24"/>
          <w:u w:val="single"/>
        </w:rPr>
      </w:pPr>
      <w:r w:rsidRPr="005F2623">
        <w:rPr>
          <w:rFonts w:ascii="Times New Roman" w:hAnsi="Times New Roman"/>
          <w:b/>
          <w:sz w:val="24"/>
          <w:szCs w:val="24"/>
          <w:u w:val="single"/>
        </w:rPr>
        <w:t>La lésion.</w:t>
      </w:r>
    </w:p>
    <w:p w:rsidR="006B6F43" w:rsidRPr="005F2623" w:rsidRDefault="006B6F43" w:rsidP="005F2623">
      <w:pPr>
        <w:jc w:val="both"/>
        <w:rPr>
          <w:rFonts w:ascii="Times New Roman" w:hAnsi="Times New Roman"/>
          <w:sz w:val="24"/>
          <w:szCs w:val="24"/>
        </w:rPr>
      </w:pPr>
      <w:r w:rsidRPr="005F2623">
        <w:rPr>
          <w:rFonts w:ascii="Times New Roman" w:hAnsi="Times New Roman"/>
          <w:color w:val="FF0000"/>
          <w:sz w:val="24"/>
          <w:szCs w:val="24"/>
        </w:rPr>
        <w:t>La lésion est définie comme le préjudice résultant pour l’une des parties à un contrat du défaut d’équivalence, entre l’avantage qu’elle obtient, et le sacrifice qu’elle consent</w:t>
      </w:r>
      <w:r w:rsidRPr="005F2623">
        <w:rPr>
          <w:rFonts w:ascii="Times New Roman" w:hAnsi="Times New Roman"/>
          <w:sz w:val="24"/>
          <w:szCs w:val="24"/>
        </w:rPr>
        <w:t xml:space="preserve">. Ainsi, le loueur est lésé s’il loue son bien trop bon marché, et à l’inverse, le locataire sera lésé s’il loue son appartement plus cher que le prix du marché. Ainsi, la lésion correspond à une disproportion, à un défaut d’équilibre entre la prestation et la contreprestation, que le contrat à titre onéreux met à la charge et au profit des parties. La question de la lésion revient à se demander si le droit doit intervenir pour rétablir l’équilibre des prestations. On peut exclure d’emblée la lésion dans certains contrats. Tout d’abord, il n’y a jamais de lésion dans les contrats à titre gratuit, car par définition il n’y a pas de contrepartie. Ensuite, il n’y a jamais de lésion dans les contrats aléatoires, parce que le déséquilibre est recherché par les parties. On dit que l’aléa chasse la lésion, dans les contrats aléatoires, on ne pourra jamais invoquer la lésion, le risque pris est assumé par les parties. Dans les contrats synallagmatiques, le droit doit-il intervenir pour sanctionner la lésion ? La réponse varie suivant les systèmes juridiques, dans un système où l’on ferait primer de façon absolue l’autonomie de la volonté, alors la lésion ne serait jamais prise en compte. En droit français, on n’est pas allé jusqu’à cet extrême puisque la lésion est connue dans le Code civil, elle est prévue, mais n’est dotée que d’un domaine d’application étroit. C’est l’article 1118 qui traite de cette question, qui dispose que la lésion ne vicie les conventions que dans certains contrats où à l’égard de certaines personnes. A partir de ce texte, deux conceptions de la lésion ont pu être défendues, pour les auteurs classiques, la lésion est un vice du consentement, un contractant qui a accepté un contrat lésionnaire n’a pu le faire que parce que son consentement a été vicié. Donc, ça reviendrait à dire que le contractant qui subit une lésion s’est trompé, ou a été trompé. Cette analyse n’a pas convaincu la doctrine moderne, car si la lésion est effectivement un vice subjectif, on devrait l’appliquer à tout déséquilibre, sans la limiter à certains contrats, ou à certaines personnes comme le fait le Code civil. C’est pour cela que la doctrine moderne adopte une conception objective de la lésion, dès lors, la lésion n’est pas simplement un simple déséquilibre, mais un déséquilibre à ce point inacceptable qu’il faut en revenir à un équilibre des prestations, qui pour une fois va être imposé par le droit. Le fait que le droit intervienne dans ce cas conduit à parler de justice commutative, lorsque le droit vient rétablir un équilibre au sein du contrat. Cette conception objective visant à sanctionner les déséquilibres inacceptables confère un domaine plus large à la lésion.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31"/>
        </w:numPr>
        <w:jc w:val="both"/>
        <w:rPr>
          <w:rFonts w:ascii="Times New Roman" w:hAnsi="Times New Roman"/>
          <w:sz w:val="24"/>
          <w:szCs w:val="24"/>
          <w:u w:val="single"/>
        </w:rPr>
      </w:pPr>
      <w:r w:rsidRPr="005F2623">
        <w:rPr>
          <w:rFonts w:ascii="Times New Roman" w:hAnsi="Times New Roman"/>
          <w:sz w:val="24"/>
          <w:szCs w:val="24"/>
          <w:u w:val="single"/>
        </w:rPr>
        <w:t>Le domaine de la lésion.</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D’abord, ce domaine est identifié dans le Code civil, puis hors du Code civil. Dans le Code civil, article 1118, l’absence de lésion n’est pas une condition de validité du contrat. Pour les rédacteurs du Code civil, ce qui importe, c’est que les parties aient considéré que leurs prestations soient équivalentes. Choix du domaine étroit de la lésion, sécurité juridique privilégiée. Au titre des personnes pouvant bénéficier de la lésion, on trouve tout d’abord le mineur, article 1305 du Code civil, la simple lésion donne lieu à la rescision en faveur du mineur non émancipé contre toute sorte de convention. Cette règle est très favorable, le contractant mineur peut demander la remise en cause de tous les contrats qui le lèsent, mais la jurisprudence est venue apporter une précision importante, qui rappelle que la qualité du mineur ne </w:t>
      </w:r>
      <w:r w:rsidRPr="005F2623">
        <w:rPr>
          <w:rFonts w:ascii="Times New Roman" w:hAnsi="Times New Roman"/>
          <w:sz w:val="24"/>
          <w:szCs w:val="24"/>
        </w:rPr>
        <w:lastRenderedPageBreak/>
        <w:t xml:space="preserve">suffit pas pour faire annuler la convention, la loi a voulu non pas que le mineur ne puisse jamais contracter, mais qu’il ne soit jamais lésé, et donc, un acte ne peut pas être attaqué lorsqu’il ne requiert pas une forme spéciale, seulement parce qu’il a été conclu par un mineur, mais uniquement s’il a pour effet de léser ce mineur. Il faut qu’il y ait un déséquilibre en défaveur du mineur. D’autres réserves, l’article 1306 écarte toute action lorsque la lésion résulte d’un évènement imprévu, et l’article 1308 prévoit que la lésion ne peut pas être invoquée pour les contrats passés par le mineur dans le cadre de sa profession. Ensuite, selon l’article 435, le majeur placé sous sauvegarde de justice, il pourra lui aussi invoquer la lésion pour tous les actes qu’il conclut. Les majeurs sous curatelle, et majeurs sous tutelle, pourront invoquer la lésion seulement pour les actes qu’ils avaient le pouvoir de passer seuls, et non pas ceux pour lesquels ils étaient assistés ou représentés. L’article 1118 vise certains contrats, la vente d’immeuble, c’est l’article 1674 du Code civil qui pose la règle, « si le vendeur a été lésé de plus de 7 douzième dans le prix d’un immeuble, il a le droit de demander la rescision de la vente. Ne sont visées que les ventes immobilières, au-dessus d’un certain seuil. Exemple, vente d’un immeuble à 120000 euros, la vente ne pourra être contestée que si l’incapable a vendu l’immeuble à moins de 50000 euros. Cette conception restrictive s’explique parce que le droit français fait primer la sécurité des transactions, car sinon cela revient à remettre en cause trop facilement les transactions. Dernière réserve, la lésion prise en compte est seulement celle qui prend en compte le vendeur, pas l’acheteur, la lésion est seulement la protection du vendeur, précisé très clairement par l’article 1683 du Code civil. Deuxième exception prévue par le Code civil au titre de certains contrats, ce sont les partages successoraux, article 889, prévoit que lorsque l’un des copartageants a subi une lésion de plus du quart, le complément de sa part lui est fourni. Domaine étroit de la règle, l’acte c’est uniquement le partage, la lésion ne peut être invoquée qu’en cas d’un certain seuil.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En dehors du Code civil, en faveur d’une conception objective de la lésion, sanction des déséquilibres flagrants. Quelques lois sont intervenues, par exemple, article L131-5 du Code de la propriété intellectuelle, qui protège les droits d’auteur, qui permet de demander la révision du contrat en cas de lésion de plus de 7 douzièmes dans la cession des droits d’exploitation d’une œuvre littéraire. Ensuite, autre exemple, article L313-3, du Code de la consommation, qui permet d’invoquer la lésion quand l’intérêt d’un prêt dépasse de plus du tiers le taux d’intérêt qui est habituellement pratiqué. La jurisprudence a créé de toutes pièces, en l’absence de textes, la possibilité de réduire les honoraires excessifs qui sont demandés par un mandataire et notamment pour les mandats des agents immobiliers. Cette jurisprudence a ensuite été étendue à des contrats qui techniquement ne sont pas des mandats, ainsi, le juge peut contrôler les honoraires excessifs des avocats lorsque ces honoraires sont fixés par avance, de la même façon, contrôle des honoraires des généalogistes. Jurisprudence audacieuse, on va venir contrôler le prix, et ce en l’absence de textes, par ce biais, le juge va s’immiscer dans la chose des parties. Paradoxale, car lorsqu’elle applique les textes du Code civil sur la sanction, la jurisprudence se montre très stricte.  </w:t>
      </w:r>
      <w:r w:rsidRPr="005F2623">
        <w:rPr>
          <w:rFonts w:ascii="Times New Roman" w:hAnsi="Times New Roman"/>
          <w:color w:val="FF0000"/>
          <w:sz w:val="24"/>
          <w:szCs w:val="24"/>
        </w:rPr>
        <w:t>La jurisprudence de contrôler la lésion au motif que dans ce cas là, la cession porte sur un meuble, en l’occurrence les parts sociales, et l’article 1674 n’est prévu que pour la cession des immeubles. Arrêt de la troisième chambre civile du 15 Janvier 1997</w:t>
      </w:r>
      <w:r w:rsidRPr="005F2623">
        <w:rPr>
          <w:rFonts w:ascii="Times New Roman" w:hAnsi="Times New Roman"/>
          <w:sz w:val="24"/>
          <w:szCs w:val="24"/>
        </w:rPr>
        <w:t xml:space="preserv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31"/>
        </w:numPr>
        <w:jc w:val="both"/>
        <w:rPr>
          <w:rFonts w:ascii="Times New Roman" w:hAnsi="Times New Roman"/>
          <w:sz w:val="24"/>
          <w:szCs w:val="24"/>
          <w:u w:val="single"/>
        </w:rPr>
      </w:pPr>
      <w:r w:rsidRPr="005F2623">
        <w:rPr>
          <w:rFonts w:ascii="Times New Roman" w:hAnsi="Times New Roman"/>
          <w:sz w:val="24"/>
          <w:szCs w:val="24"/>
          <w:u w:val="single"/>
        </w:rPr>
        <w:t>Les effets de la lésion.</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La sanction de la lésion est variable selon les cas où elle est appliquée, la rescision ou la révision. La rescision est une sorte de nullité, nullité relative puisqu’il s’agit de protéger la personne qui a subi la lésion. On parle de rescision parce que quand il y a rescision, le défendeur peut y échapper. L’article 1681 du Code civil en matière immobilière permet à l’acquéreur d’échapper à la rescision s’il offre de payer un supplément de prix qui correspond au prix du marché moins 10%. Ensuite, deuxième sanction, c’est la révision du contrat, permet de sauver le contrat lésionnaire, c’est-à-dire que le contrat sera maintenu, mais sera rééquilibré par le juge. Par exemple, pour la jurisprudence, s’agissait des honoraires des mandataires, le juge va réduire le prix des honoraires excessifs, il y aura bien un paiement à un prix juste, déterminé par le juge.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30"/>
        </w:numPr>
        <w:jc w:val="both"/>
        <w:rPr>
          <w:rFonts w:ascii="Times New Roman" w:hAnsi="Times New Roman"/>
          <w:b/>
          <w:sz w:val="24"/>
          <w:szCs w:val="24"/>
          <w:u w:val="single"/>
        </w:rPr>
      </w:pPr>
      <w:r w:rsidRPr="005F2623">
        <w:rPr>
          <w:rFonts w:ascii="Times New Roman" w:hAnsi="Times New Roman"/>
          <w:b/>
          <w:sz w:val="24"/>
          <w:szCs w:val="24"/>
          <w:u w:val="single"/>
        </w:rPr>
        <w:t>Les clauses abusives.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Ici, on s’interroge sur l’équilibre des stipulations contractuelles, une partie peut profiter de sa situation de force dans la négociation pour insérer dans le contrat des clauses qui vont être défavorables à l’autre partie, et le droit a ici décidé de combattre l’abus dans ces stipulations contractuelles, c’est ce que l’on appelle la législation des clauses abusives. Plusieurs directives prises pour obliger les Etats à contrôler les clauses abusives. L’abus suppose qu’une partie profite de sa position de force à l’égard de l’autre partie, et donc évidemment le terrain de prédilection des clauses abusives.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32"/>
        </w:numPr>
        <w:jc w:val="both"/>
        <w:rPr>
          <w:rFonts w:ascii="Times New Roman" w:hAnsi="Times New Roman"/>
          <w:sz w:val="24"/>
          <w:szCs w:val="24"/>
          <w:u w:val="single"/>
        </w:rPr>
      </w:pPr>
      <w:r w:rsidRPr="005F2623">
        <w:rPr>
          <w:rFonts w:ascii="Times New Roman" w:hAnsi="Times New Roman"/>
          <w:sz w:val="24"/>
          <w:szCs w:val="24"/>
          <w:u w:val="single"/>
        </w:rPr>
        <w:t>La précision sur la notion de clause abusive.</w:t>
      </w:r>
    </w:p>
    <w:p w:rsidR="006B6F43" w:rsidRPr="005F2623" w:rsidRDefault="006B6F43" w:rsidP="005F2623">
      <w:pPr>
        <w:jc w:val="both"/>
        <w:rPr>
          <w:rFonts w:ascii="Times New Roman" w:hAnsi="Times New Roman"/>
          <w:sz w:val="24"/>
          <w:szCs w:val="24"/>
        </w:rPr>
      </w:pPr>
      <w:r w:rsidRPr="005F2623">
        <w:rPr>
          <w:rFonts w:ascii="Times New Roman" w:hAnsi="Times New Roman"/>
          <w:color w:val="FF0000"/>
          <w:sz w:val="24"/>
          <w:szCs w:val="24"/>
        </w:rPr>
        <w:t>Article L132-1 du Code de la consommation dispose que dans les contrats conclus entre professionnel et non-professionnel ou consommateur, sont abusives les clauses qui ont pour objet ou pour effet de créer au détriment du consommateur un déséquilibre significatif entre les droits et les obligations des parties au contrat</w:t>
      </w:r>
      <w:r w:rsidRPr="005F2623">
        <w:rPr>
          <w:rFonts w:ascii="Times New Roman" w:hAnsi="Times New Roman"/>
          <w:sz w:val="24"/>
          <w:szCs w:val="24"/>
        </w:rPr>
        <w:t>. Ce texte permet d’identifier la notion de clause abusive, il vise les contrats conclus entre professionnel et non-professionnel, la clause abusive peut être retenue dans entre professionnel et consommateur, et aussi entre professionnel et un autre professionnel qui n’agit pas pour les besoins de son commerce, lorsqu’il est dans une position de consommateur. Le texte donne une définition, la clause créé un déséquilibre significatif, la clause doit octroyer à l’une des parties une position de force. Cela suppose une appréciation au cas par cas pour vérifier l’abus, et cela suppose une appréciation par le juge. Pendant longtemps, on s’est méfié de cette intervention judiciaire. Le plus souvent, le contrat en cause sera un contrat d’adhésion, contrat rédigé par une des parties, que l’autre s’est contentée de signer. Autrement dit, le contenu du contrat n’est pas le fruit d’une négociation, c’est toujours le cas entre professionnels et consommateurs. La jurisprudence dans un premier temps</w:t>
      </w:r>
      <w:r w:rsidRPr="005F2623">
        <w:rPr>
          <w:rFonts w:ascii="Times New Roman" w:hAnsi="Times New Roman"/>
          <w:color w:val="FF0000"/>
          <w:sz w:val="24"/>
          <w:szCs w:val="24"/>
        </w:rPr>
        <w:t>, arrêt 14 Mai 1991, première chambre civile, une clause peut être déclarée abusive par le juge.</w:t>
      </w:r>
      <w:r w:rsidRPr="005F2623">
        <w:rPr>
          <w:rFonts w:ascii="Times New Roman" w:hAnsi="Times New Roman"/>
          <w:sz w:val="24"/>
          <w:szCs w:val="24"/>
        </w:rPr>
        <w:t xml:space="preserve"> Ensuite, une loi du 1</w:t>
      </w:r>
      <w:r w:rsidRPr="005F2623">
        <w:rPr>
          <w:rFonts w:ascii="Times New Roman" w:hAnsi="Times New Roman"/>
          <w:sz w:val="24"/>
          <w:szCs w:val="24"/>
          <w:vertAlign w:val="superscript"/>
        </w:rPr>
        <w:t>er</w:t>
      </w:r>
      <w:r w:rsidRPr="005F2623">
        <w:rPr>
          <w:rFonts w:ascii="Times New Roman" w:hAnsi="Times New Roman"/>
          <w:sz w:val="24"/>
          <w:szCs w:val="24"/>
        </w:rPr>
        <w:t xml:space="preserve"> Février 1995 a confirmé ce pouvoir, et désormais l’article L132-1 alinéa 5 prévoit que le juge peut décider du caractère abusif d’une clause. Limite au pouvoir du juge, prévu par l’alinéa 7 de l’article L132-1, puisque cet alinéa prévoit que l’appréciation du caractère abusif de la clause ne porte ni sur la définition de l’objet principal du contrat, ni sur l’adéquation du prix ou de la rémunération au bien vendu ou au service offert. Autrement dit, par ce biais, on interdit au juge de contrôler au moyen des clauses abusives l’équilibre des prestations, car cet équilibre des prestations concerne la lésion. Outre ce pouvoir du juge, la loi fournissait aussi une liste indicative de clauses qui pouvaient être jugées abusives si elles créaient un déséquilibre significatif. Finalement, cette liste renvoyait à l’interprétation finale du juge. Le système s’est durci par la loi du 4 Août 2008, qui a maintenu la définition générale de la clause abusive donnée par l’article L132-1, mais désormais, on a un décret qui classe des clauses en deux catégories, liste noire des clauses abusives, et une liste grise des clauses abusives. Les clauses qui sont visées dans la liste noire sont présumées irréfragablement (pas de possibilité d’apporter la preuve, encore moins la preuve contraire) abusives. Pour la liste grise, les clauses visées sont simplement présumées abusives, donc le professionnel pourra prouver que dans le contrat concerné, la clause n’était pas abusive, autrement dit, la clause ne créé pas de déséquilibre significatif. Exemple, clauses abusives retrouvées aux articles R132-1 et R132-2, figurant en annexe du Code civil. Dans la liste noire, 12 clauses visées, 10 dans la liste grise. Exemple de clause dans la liste noire, la clause qui a pour objet de supprimer ou de réduire le droit à réparation du préjudice subi par le consommateur est irréfragablement abusive.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32"/>
        </w:numPr>
        <w:jc w:val="both"/>
        <w:rPr>
          <w:rFonts w:ascii="Times New Roman" w:hAnsi="Times New Roman"/>
          <w:sz w:val="24"/>
          <w:szCs w:val="24"/>
          <w:u w:val="single"/>
        </w:rPr>
      </w:pPr>
      <w:r w:rsidRPr="005F2623">
        <w:rPr>
          <w:rFonts w:ascii="Times New Roman" w:hAnsi="Times New Roman"/>
          <w:sz w:val="24"/>
          <w:szCs w:val="24"/>
          <w:u w:val="single"/>
        </w:rPr>
        <w:t>La sanction des clauses abusives.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Lorsque le contrat comporte une clause abusive, on pourrait penser qu’il soit frappé de nullité, mais une telle sanction, la nullité, produirait des effets pervers. En effet, si on imagine un contrat de vente passé entre un professionnel et un consommateur, comportant une clause abusive, qui empêcherait l’acheteur </w:t>
      </w:r>
      <w:r w:rsidRPr="005F2623">
        <w:rPr>
          <w:rFonts w:ascii="Times New Roman" w:hAnsi="Times New Roman"/>
          <w:sz w:val="24"/>
          <w:szCs w:val="24"/>
        </w:rPr>
        <w:lastRenderedPageBreak/>
        <w:t xml:space="preserve">d’engager la responsabilité du vendeur par exemple en cas de retard. Si on raisonne sur cette hypothèse, s’il la clause abusive emporte la nullité du contrat, alors l’un des effets de la nullité est la restitution, chacune des parties doit restituer ce qu’elle a accomplit au titre du contrat. Bien souvent, l’acheteur ne veut pas rendre le bien, si la clause abusive emporte la nullité du contrat, en pratique, l’acheteur ne va pas lancer une action en responsabilité. Effets pervers, quand la sanction passe à côté, quand le titulaire, pour ne pas en subir les effets néfastes, n’engagent pas de poursuites. Pas de nullité du contrat en cas de clause abusive. On va retenir une sanction proportionnée, adéquate, c’est la clause que l’on supprime uniquement, et l’on maintient tout le reste du contrat, </w:t>
      </w:r>
      <w:r w:rsidRPr="005F2623">
        <w:rPr>
          <w:rFonts w:ascii="Times New Roman" w:hAnsi="Times New Roman"/>
          <w:color w:val="FF0000"/>
          <w:sz w:val="24"/>
          <w:szCs w:val="24"/>
        </w:rPr>
        <w:t>on dit que la clause abusive est réputée non-écrite</w:t>
      </w:r>
      <w:r w:rsidRPr="005F2623">
        <w:rPr>
          <w:rFonts w:ascii="Times New Roman" w:hAnsi="Times New Roman"/>
          <w:sz w:val="24"/>
          <w:szCs w:val="24"/>
        </w:rPr>
        <w:t xml:space="preserve">. Tout le contrat reste valable sauf la clause abusive, qui est censée n’avoir jamais existée. Ces clauses sont surtout retrouvées dans les contrats d’adhésion, ceux qui ne résultent pas de la négociation contractuelle, mais entièrement rédigés par une partie, l’autre se contentant de signer. Un contrat type est un contrat d’adhésion reproduit en de nombreux exemplaires, et qui est utilisé par tous les professionnels de la branche concernée. Article L421-6 du Code de la consommation, cet article permet aux associations agréées de consommateurs d’agir pour faire cesser tout agissement illicite défavorable aux consommateurs. L’association pourra agir en justice, saisir le juge lorsqu’elle relève une clause abusive dans un contrat type, et du coup, le juge interdira cette clause pour tous les contrats types concernés. </w:t>
      </w:r>
    </w:p>
    <w:p w:rsidR="006B6F43" w:rsidRPr="005F2623" w:rsidRDefault="006B6F43" w:rsidP="005F2623">
      <w:pPr>
        <w:jc w:val="both"/>
        <w:rPr>
          <w:rFonts w:ascii="Times New Roman" w:hAnsi="Times New Roman"/>
          <w:sz w:val="24"/>
          <w:szCs w:val="24"/>
        </w:rPr>
      </w:pPr>
    </w:p>
    <w:p w:rsidR="006B6F43" w:rsidRPr="005F2623" w:rsidRDefault="006B6F43" w:rsidP="005F2623">
      <w:pPr>
        <w:jc w:val="both"/>
        <w:rPr>
          <w:rFonts w:ascii="Times New Roman" w:hAnsi="Times New Roman"/>
          <w:b/>
          <w:sz w:val="24"/>
          <w:szCs w:val="24"/>
          <w:u w:val="single"/>
        </w:rPr>
      </w:pPr>
      <w:r w:rsidRPr="005F2623">
        <w:rPr>
          <w:rFonts w:ascii="Times New Roman" w:hAnsi="Times New Roman"/>
          <w:b/>
          <w:sz w:val="24"/>
          <w:szCs w:val="24"/>
          <w:u w:val="single"/>
        </w:rPr>
        <w:t>CHAPITRE 3 : LA CAUSE.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Parmi les conditions de validité, l’article 1108 du Code civil impose que le contrat ait une cause licite. Cette disposition est complétée par l’article 1131 du Code civil, qui impose que la cause existe et qu’elle soit licite. Double paramètre. Le problème, c’est que le Code civil ne définit pas la notion de cause, c’est donc à la doctrine de définir cette cause, et le problème, c’est qu’elle y a trouvé là un sujet inépuisable, beaucoup d’analyses variées de la notion de cause. Formule de Rouaste : « si vous avez compris la cause, c’est que l’on vous l’a mal enseignée ». Symbole du droit des contrats, du droit français, certains systèmes juridiques en Europe n’ont pas la notion de cause. Interprétations doctrinales variées, solutions jurisprudentielles variées, pour toutes ces raisons, on pourrait se poser la question de supprimer cette notion. Notion supprimée dans le projet de la chancellerie, projet non accepté, critiques élevées de la part de la doctrine. </w:t>
      </w:r>
    </w:p>
    <w:p w:rsidR="006B6F43" w:rsidRPr="005F2623" w:rsidRDefault="006B6F43" w:rsidP="005F2623">
      <w:pPr>
        <w:jc w:val="both"/>
        <w:rPr>
          <w:rFonts w:ascii="Times New Roman" w:hAnsi="Times New Roman"/>
          <w:sz w:val="24"/>
          <w:szCs w:val="24"/>
        </w:rPr>
      </w:pPr>
    </w:p>
    <w:p w:rsidR="006B6F43" w:rsidRPr="005F2623" w:rsidRDefault="006B6F43" w:rsidP="005F2623">
      <w:pPr>
        <w:ind w:firstLine="708"/>
        <w:jc w:val="both"/>
        <w:rPr>
          <w:rFonts w:ascii="Times New Roman" w:hAnsi="Times New Roman"/>
          <w:b/>
          <w:sz w:val="24"/>
          <w:szCs w:val="24"/>
          <w:u w:val="single"/>
        </w:rPr>
      </w:pPr>
      <w:r w:rsidRPr="005F2623">
        <w:rPr>
          <w:rFonts w:ascii="Times New Roman" w:hAnsi="Times New Roman"/>
          <w:b/>
          <w:sz w:val="24"/>
          <w:szCs w:val="24"/>
          <w:u w:val="single"/>
        </w:rPr>
        <w:t>Section 1 : la notion de cause.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Définition de la cause, but du contrat. Autrement dit, c’est la raison pour laquelle chaque partie s’est engagée. La notion de but peut être appréhendée à différents degrés, car on peut considérer soit le but immédiat du contrat, soit le but plus lointain. On en arrive à deux conceptions de la cause, première conception, la cause est le but immédiat poursuivi par chacune des parties, c’est la réponse à la question « pourquoi le débiteur exécute-t-il son obligation ». Le but est ici le même pour chaque type de contrat, quelque soit les contractants, les parties. En raison de ce caractère abstrait, on parle de</w:t>
      </w:r>
      <w:r w:rsidRPr="005F2623">
        <w:rPr>
          <w:rFonts w:ascii="Times New Roman" w:hAnsi="Times New Roman"/>
          <w:color w:val="FF0000"/>
          <w:sz w:val="24"/>
          <w:szCs w:val="24"/>
        </w:rPr>
        <w:t xml:space="preserve"> cause objective, celle que l’on retrouve à l’identique pour chaque type de contrat</w:t>
      </w:r>
      <w:r w:rsidRPr="005F2623">
        <w:rPr>
          <w:rFonts w:ascii="Times New Roman" w:hAnsi="Times New Roman"/>
          <w:sz w:val="24"/>
          <w:szCs w:val="24"/>
        </w:rPr>
        <w:t xml:space="preserve">. Par exemple, pour n’importe quel bail, le bailleur s’engage à louer son bien pour recevoir le loyer, son but immédiat est de percevoir le loyer. A l’identique, le but immédiat de n’importe quel locataire est d’avoir la jouissance des lieux loués. Vente, le vendeur veut récupérer un prix, l’acheteur veut récupérer la propriété du bien. Par exemple, dans un contrat synallagmatique, on peut dire que les contractants s’engagent toujours pour le même but immédiat, à savoir obtenir l’exécution de l’autre partie. Et donc, on dit que les obligations de l’une des parties servent de cause aux obligations de l’autre contractant. </w:t>
      </w:r>
      <w:r w:rsidRPr="005F2623">
        <w:rPr>
          <w:rFonts w:ascii="Times New Roman" w:hAnsi="Times New Roman"/>
          <w:color w:val="FF0000"/>
          <w:sz w:val="24"/>
          <w:szCs w:val="24"/>
        </w:rPr>
        <w:t>Autre formule, dans les contrats synallagmatiques, la cause d’une obligation réside dans la contre-prestation</w:t>
      </w:r>
      <w:r w:rsidRPr="005F2623">
        <w:rPr>
          <w:rFonts w:ascii="Times New Roman" w:hAnsi="Times New Roman"/>
          <w:sz w:val="24"/>
          <w:szCs w:val="24"/>
        </w:rPr>
        <w:t xml:space="preserve">. On parle ici de cause de l’obligation.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Deuxième conception de la cause, c’est le but plus lointain poursuivi par les parties, et qui est propre à chacune d’elles. C’est la réponse à la question suivante : pourquoi le débiteur a-t-il conclu le contrat ? </w:t>
      </w:r>
      <w:r w:rsidRPr="005F2623">
        <w:rPr>
          <w:rFonts w:ascii="Times New Roman" w:hAnsi="Times New Roman"/>
          <w:sz w:val="24"/>
          <w:szCs w:val="24"/>
        </w:rPr>
        <w:lastRenderedPageBreak/>
        <w:t>On vise ici les mobiles des parties, et là</w:t>
      </w:r>
      <w:r w:rsidRPr="005F2623">
        <w:rPr>
          <w:rFonts w:ascii="Times New Roman" w:hAnsi="Times New Roman"/>
          <w:color w:val="FF0000"/>
          <w:sz w:val="24"/>
          <w:szCs w:val="24"/>
        </w:rPr>
        <w:t>, la réponse à la question varie en fonction de chaque contractant, et donc on parle de cause subjective</w:t>
      </w:r>
      <w:r w:rsidRPr="005F2623">
        <w:rPr>
          <w:rFonts w:ascii="Times New Roman" w:hAnsi="Times New Roman"/>
          <w:sz w:val="24"/>
          <w:szCs w:val="24"/>
        </w:rPr>
        <w:t xml:space="preserve">. Par exemple, un locataire préfère louer pour ne pas acheter un bien immobilier, un créancier qui veut cacher son argent ailleurs pour éviter de voir saisir ses biens. </w:t>
      </w:r>
      <w:r w:rsidRPr="005F2623">
        <w:rPr>
          <w:rFonts w:ascii="Times New Roman" w:hAnsi="Times New Roman"/>
          <w:color w:val="FF0000"/>
          <w:sz w:val="24"/>
          <w:szCs w:val="24"/>
        </w:rPr>
        <w:t>On parle de cause subjective, ou cause du contrat</w:t>
      </w:r>
      <w:r w:rsidRPr="005F2623">
        <w:rPr>
          <w:rFonts w:ascii="Times New Roman" w:hAnsi="Times New Roman"/>
          <w:sz w:val="24"/>
          <w:szCs w:val="24"/>
        </w:rPr>
        <w:t xml:space="preserve">.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La difficulté eut en doctrine est que les auteurs se sont déchirés sur la conception à retenir de la cause. Finalement, ce débat s’est révélé stérile, il est impossible de choisir entre les deux conceptions de la cause. La doctrine moderne s’accorde pour admettre que finalement, la cause c’est à la fois la cause objective et la cause subjective. Dans le Code civil, la cause a deux fonctions, elle doit exister, et doit être licite, et donc l’idée de la doctrine moderne est d’appliquer à chaque fonction la conception adéquate. On peut dire de façon très simplifiée que l’on peut distinguer ainsi : lorsqu’il s’agit de contrôler l’existence de la cause, on va vérifier que chaque obligation a bien une contrepartie, dans ce cas là, la cause qu’il faut contrôler est la cause objective, c’est le but immédiat du contractant. Quand on vérifie que la cause du contrat est licite, ici, on veut vérifier que les parties n’ont pas agit dans un but frauduleux, plus largement dans un but illicite, et là il faut scruter le but poursuivi par chacun des contractants, ce sont donc les mobiles qu’il faut identifier. On va appliquer la cause subjective pour la licéité de la cause, encore appelée la cause du contrat. </w:t>
      </w:r>
    </w:p>
    <w:p w:rsidR="006B6F43" w:rsidRPr="005F2623" w:rsidRDefault="006B6F43" w:rsidP="005F2623">
      <w:pPr>
        <w:jc w:val="both"/>
        <w:rPr>
          <w:rFonts w:ascii="Times New Roman" w:hAnsi="Times New Roman"/>
          <w:sz w:val="24"/>
          <w:szCs w:val="24"/>
        </w:rPr>
      </w:pPr>
    </w:p>
    <w:p w:rsidR="006B6F43" w:rsidRPr="005F2623" w:rsidRDefault="006B6F43" w:rsidP="005F2623">
      <w:pPr>
        <w:ind w:firstLine="708"/>
        <w:jc w:val="both"/>
        <w:rPr>
          <w:rFonts w:ascii="Times New Roman" w:hAnsi="Times New Roman"/>
          <w:b/>
          <w:sz w:val="24"/>
          <w:szCs w:val="24"/>
          <w:u w:val="single"/>
        </w:rPr>
      </w:pPr>
      <w:r w:rsidRPr="005F2623">
        <w:rPr>
          <w:rFonts w:ascii="Times New Roman" w:hAnsi="Times New Roman"/>
          <w:b/>
          <w:sz w:val="24"/>
          <w:szCs w:val="24"/>
          <w:u w:val="single"/>
        </w:rPr>
        <w:t>Section 2 : les fonctions de la cause.</w:t>
      </w:r>
    </w:p>
    <w:p w:rsidR="006B6F43" w:rsidRPr="005F2623" w:rsidRDefault="006B6F43" w:rsidP="005F2623">
      <w:pPr>
        <w:pStyle w:val="ListParagraph"/>
        <w:numPr>
          <w:ilvl w:val="0"/>
          <w:numId w:val="33"/>
        </w:numPr>
        <w:jc w:val="both"/>
        <w:rPr>
          <w:rFonts w:ascii="Times New Roman" w:hAnsi="Times New Roman"/>
          <w:b/>
          <w:sz w:val="24"/>
          <w:szCs w:val="24"/>
          <w:u w:val="single"/>
        </w:rPr>
      </w:pPr>
      <w:r w:rsidRPr="005F2623">
        <w:rPr>
          <w:rFonts w:ascii="Times New Roman" w:hAnsi="Times New Roman"/>
          <w:b/>
          <w:sz w:val="24"/>
          <w:szCs w:val="24"/>
          <w:u w:val="single"/>
        </w:rPr>
        <w:t>L’existence de la cause.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Selon l’article 1131 du Code civil, l’obligation sans cause ou sur une fausse cause ne peut avoir aucun effet. Donc, si l’une des obligations est dépourvue de cause, le contrat peut être annulé. C’est celui qui prétend que le contrat est dépourvu de cause qui doit en apporter la preuve, et ici, il faut tenir compte de la jurisprudence moderne, qui a fait jouer un rôle dynamique à la cause, et donc on va distinguer entre les applications classiques, et les applications renouvelées.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34"/>
        </w:numPr>
        <w:jc w:val="both"/>
        <w:rPr>
          <w:rFonts w:ascii="Times New Roman" w:hAnsi="Times New Roman"/>
          <w:sz w:val="24"/>
          <w:szCs w:val="24"/>
          <w:u w:val="single"/>
        </w:rPr>
      </w:pPr>
      <w:r w:rsidRPr="005F2623">
        <w:rPr>
          <w:rFonts w:ascii="Times New Roman" w:hAnsi="Times New Roman"/>
          <w:sz w:val="24"/>
          <w:szCs w:val="24"/>
          <w:u w:val="single"/>
        </w:rPr>
        <w:t>Les applications classiques.</w:t>
      </w:r>
    </w:p>
    <w:p w:rsidR="006B6F43" w:rsidRPr="005F2623" w:rsidRDefault="006B6F43" w:rsidP="005F2623">
      <w:pPr>
        <w:pStyle w:val="ListParagraph"/>
        <w:numPr>
          <w:ilvl w:val="0"/>
          <w:numId w:val="35"/>
        </w:numPr>
        <w:jc w:val="both"/>
        <w:rPr>
          <w:rFonts w:ascii="Times New Roman" w:hAnsi="Times New Roman"/>
          <w:i/>
          <w:sz w:val="24"/>
          <w:szCs w:val="24"/>
        </w:rPr>
      </w:pPr>
      <w:r w:rsidRPr="005F2623">
        <w:rPr>
          <w:rFonts w:ascii="Times New Roman" w:hAnsi="Times New Roman"/>
          <w:i/>
          <w:sz w:val="24"/>
          <w:szCs w:val="24"/>
        </w:rPr>
        <w:t>L’absence de cause.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L’article 1132 du Code civil énonce que la convention n’en est pas moins valable quoique la cause n’en soit pas exprimée. Ce texte pose une présomption d’existence de la cause, même si la cause n’est pas exprimée dans le contrat, on présume qu’elle existe, c’est pourquoi c’est celui qui prétend qu’elle n’existe pas qui devra en apporter la preuve.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Les actes à titre onéreux : pour les contrats synallagmatiques, par hypothèse, ces contrats supposent des obligations réciproques de la part des parties. Le contrôle de la cause va alors permettre de vérifier que chaque partie va bien recevoir une prestation en contrepartie de sa propre obligation. En effet, dans les contrats à titre onéreux, toute personne contracte dans le but d’obtenir un avantage du contrat, la cause apparaît alors comme la contrepartie convenue entre les parties. Il y a absence de cause dans une vente conclue pour un prix dérisoire, ou pour un bail au loyer minime. De même, il y a absence de cause, et donc nullité du contrat, si la prestation convenue ne présente aucune utilité, c’est le cas par exemple pour la cession d’un brevet périmé. La cause fait double emploi avec l’objet du contrat, par exemple, si le bail est prévu sans loyer, alors l’obligation du preneur n’a pas d’objet, mais l’intérêt de la notion de cause est de permettre la nullité du contrat alors même que l’obligation du bailleur n’est pas dépourvue d’objet. S’il n’y avait pas la notion de cause, le bailleur serait obligé à mettre les locaux à disposition alors que le preneur serait obligé à rien, validité du bail admise. En droit français, grâce à la cause, il y a nullité du contrat car l’obligation du bailleur est dépourvue de cause. La cause présente également une utilité pour les contrats aléatoires. Grâce à la cause, on va contrôler cette existence de l’aléa, faute d’aléa, le contrat sera nul pour absence de cause. La jurisprudence en a fait application, l’hypothèse est celle de </w:t>
      </w:r>
      <w:r w:rsidRPr="005F2623">
        <w:rPr>
          <w:rFonts w:ascii="Times New Roman" w:hAnsi="Times New Roman"/>
          <w:sz w:val="24"/>
          <w:szCs w:val="24"/>
        </w:rPr>
        <w:lastRenderedPageBreak/>
        <w:t xml:space="preserve">l’intervention d’un généalogiste, celui qui contacte pour venir. La première chambre civile de la Cour de cassation en 1853 a décidé que le contrat est dépourvu de cause si le généalogiste savait que même sans son intervention, la succession serait portée à la connaissance de l’hériter. Dans ce cas là, le service rendu par le généalogiste est inexistant, il n’y a donc pas de contrepartie, et donc l’obligation de l’héritier est dépourvue de cause, et il y aura donc nullité du contrat. Deuxième catégorie d’actes à titre onéreux, les actes unilatéraux. La recherche de la cause ici est plus difficile, par hypothèse, elle ne peut consister dans l’obligation du cocontractant, puisque par définition les contrats unilatéraux ne font peser d’obligations qu’à la charge de l’une des parties. Exemple, promesse de payer une dette préexistante, soit cette promesse est faite dans une intention libérale, et alors elle relève des actes à titre gratuit et non pas des actes à titre onéreux, soit la promesse est faite dans un but précis, c’est-à-dire que l’on paie la dette d’une autre personne à laquelle on doit de l’argent, et donc le but de la promesse est d’éteindre la dette. Le contrôle de l’absence de cause permettra d’obtenir la nullité du contrat s’il s’avère que le promettant n’était pas tenu en réalité d’une dette à l’égard du débiteur dont il s’apprêtait à régler la dette. Exemples dans la jurisprudence, des personnes qui se sont acquittées d’obligations à l’égard d’un enfant qui n’est pas le leur, ils pourront demander la nullité des prestations.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Les actes à titre gratuit : dans ces actes, le but du disposant, du donateur, c’est par hypothèse de gratifier autrui sans rien attendre en retour. L’acte à titre gratuit se caractérise par l’absence voulue de contrepartie. La cause de l’obligation du disposant, du donateur, réside dans son intention libérale, caractéristique de la volonté de gratifier autrui sans contrepartie. Ici, difficulté du contrôle de la cause, l’intention libérale est inhérente à la notion même d’acte à titre gratuit. La jurisprudence a parfois tendance à se détacher de la cause objective pour les actes à titre gratuit, pour contrôler les mobiles du disposant. Or, les mobiles du disposant correspondent à la conception subjective de la cause, or on est en train de vérifier l’existence de la cause, subjectivisation de la cause. On utilise la cause subjective pour contrôler l’existence de la cause, c’est le mouvement de subjectivisation de la cause. Certains arrêts retiennent que dès lors que le disposant s’est trompé, son mobile est faux et donc l’acte est dépourvu de cause. En réalité, il serait plus juste de parler ici de fausse cause plutôt que d’absence de cause.</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35"/>
        </w:numPr>
        <w:jc w:val="both"/>
        <w:rPr>
          <w:rFonts w:ascii="Times New Roman" w:hAnsi="Times New Roman"/>
          <w:i/>
          <w:sz w:val="24"/>
          <w:szCs w:val="24"/>
        </w:rPr>
      </w:pPr>
      <w:r w:rsidRPr="005F2623">
        <w:rPr>
          <w:rFonts w:ascii="Times New Roman" w:hAnsi="Times New Roman"/>
          <w:i/>
          <w:sz w:val="24"/>
          <w:szCs w:val="24"/>
        </w:rPr>
        <w:t>La fausse cause.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L’article 1131 du Code civil assimile la fausse cause à l’absence de cause. La fausse cause est une absence de cause sur laquelle vient se greffer un vice du consentement, le plus souvent une erreur. En clair, le contractant croyait que la cause existait, alors qu’elle n’existait pas. Certains critiquent cette notion car finalement la fausse cause permettrait de sanctionner une erreur sur les motifs, et l’erreur sur les motifs est indifférente. Tant que l’on raisonne sur la cause objective, aucune raison de confondre erreur sur les motifs et fausse cause. En revanche, si l’on glisse vers les mobiles, vers la cause subjective, alors la fausse cause est une croyance erronée sur les mobiles qui ont conduit à contracter. Du coup, on se rapproche d’une erreur sur les motifs. La jurisprudence s’efforce de distinguer les deux notions, deux cas de figure. Première hypothèse, si le mobile se situe hors du champ contractuel, le cocontractant ignore ce qui a poussé l’autre à contracter, le principe est que l’erreur est seulement une erreur sur les motifs, qui n’aura donc aucun effet et on ne pourra pas invoquer la fausse cause. Pour les actes à titre gratuit, c’est plus compliqué, la jurisprudence contrôle parfois les mobiles du disposant sur le terrain de l’existence de la cause. Ici, on peut prendre l’hypothèse d’un père dont le fils a disparu, il pense que son fils est mort, du coup, il faut une donation, une libéralité au profit d’une tierce personne. Le mobile du disposant est faux si le fils n’est pas mort, la donation était nulle pour fausse cause. Deuxième cas de figure, le mobile est entré dans le champ contractuel, c’est-à-dire que l’autre contractant connaissait la raison pour laquelle le contractant a passé le contrat. On considère que ce mobile est la cause du contrat, et l’erreur sur le mobile est considérée ici comme une fausse cause.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34"/>
        </w:numPr>
        <w:jc w:val="both"/>
        <w:rPr>
          <w:rFonts w:ascii="Times New Roman" w:hAnsi="Times New Roman"/>
          <w:sz w:val="24"/>
          <w:szCs w:val="24"/>
          <w:u w:val="single"/>
        </w:rPr>
      </w:pPr>
      <w:r w:rsidRPr="005F2623">
        <w:rPr>
          <w:rFonts w:ascii="Times New Roman" w:hAnsi="Times New Roman"/>
          <w:sz w:val="24"/>
          <w:szCs w:val="24"/>
          <w:u w:val="single"/>
        </w:rPr>
        <w:t>Les applications modernes.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lastRenderedPageBreak/>
        <w:t xml:space="preserve">Les applications modernes font apparaître au stade du contrôle de l’existence de la cause une certaine </w:t>
      </w:r>
      <w:r w:rsidRPr="005F2623">
        <w:rPr>
          <w:rFonts w:ascii="Times New Roman" w:hAnsi="Times New Roman"/>
          <w:color w:val="FF0000"/>
          <w:sz w:val="24"/>
          <w:szCs w:val="24"/>
        </w:rPr>
        <w:t>subjectivisation, c’est-à-dire lorsqu’il s’agit de vérifier l’existence de la cause, de la contrôler, on ne vérifie pas la cause objective, mais la cause subjective</w:t>
      </w:r>
      <w:r w:rsidRPr="005F2623">
        <w:rPr>
          <w:rFonts w:ascii="Times New Roman" w:hAnsi="Times New Roman"/>
          <w:sz w:val="24"/>
          <w:szCs w:val="24"/>
        </w:rPr>
        <w:t>. On recherche non pas le but immédiat des parties, mais le but plus lointain des parties, le mobile des parties alors pourtant qu’on vérifie l’existence de la cause. Ce mouvement de subjectivisation de la cause est remarqué, critiqué par une partie de la doctrine pour deux raisons. Première raison, il malmène les frontières classiques de la cause objective et de la cause subjective. Deuxième critique d’une partie de la doctrine, cela conduit à faire jouer un rôle plus actif à la cause, et donc à admettre la nullité de certains contrats qui si on en s’était tenu au rôle classique de la cause, aurait été valable. Ce mouvement de subjectivisation se rencontre pour les actes à titre onéreux et aussi pour les actes à titre gratuit.</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36"/>
        </w:numPr>
        <w:jc w:val="both"/>
        <w:rPr>
          <w:rFonts w:ascii="Times New Roman" w:hAnsi="Times New Roman"/>
          <w:i/>
          <w:sz w:val="24"/>
          <w:szCs w:val="24"/>
        </w:rPr>
      </w:pPr>
      <w:r w:rsidRPr="005F2623">
        <w:rPr>
          <w:rFonts w:ascii="Times New Roman" w:hAnsi="Times New Roman"/>
          <w:i/>
          <w:sz w:val="24"/>
          <w:szCs w:val="24"/>
        </w:rPr>
        <w:t>Pour les actes à titre onéreux.</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Premier mouvement jurisprudentiel, arrêt du 3 Juillet 1996, arrêt Point club Lineo, Cour de cassation. En l’espèce, des particuliers voulaient créer un point de location de cassettes vidéo dans leur vidéo. Pour ce faire, ils avaient loué deux cents cassettes vidéo pour une durée de 8 mois pour un prix de 40000F, louées auprès d’un fournisseur. Lorsque le fournisseur a demandé le paiement des 40000F, les preneurs lui ont opposé la nullité du contrat pour absence de cause. Demande surprenante, car les cassettes ont été mises à disposition, la cause objective était présente. Pourtant, les juges du fond ont admis la nullité du contrat pour absence de cause et la Cour de cassation les en a approuvé. La Cour retient que l’exécution du contrat, selon l’économie voulue par les parties étant impossible, l’obligation de payer le prix de location des cassettes était dépourvue de toute contrepartie réelle. En clair, l’exécution du contrat selon l’économie voulue par les parties était impossible, parce qu’en l’espèce, l’ouverture du point club vidéo était illusoire parce que le village ne comptait que 1300 habitants, et il était évident qu’il n’y avait pas suffisamment de clientèle pour qu’une activité de location de cassettes puisse fonctionner. La Cour de cassation considère que le but du contrat était l’ouverture d’un point club vidéo, qui était une illusion, et du coup, elle en déduit que le contrat, qui a pour but l’ouverture de ce point club vidéo, est dépourvu de cause. Le raisonnement de la Cour est des plus étonnant parce qu’elle apprécie le but particulier poursuivi par l’une des parties, en l’occurrence, installer un point club vidéo, et reste sur le terrain de l’absence de cause, parce qu’elle considère que l’obligation est dépourvue de toute contrepartie. Première analyse, on peut considérer que le but considéré par l’une des parties est devenu la cause de l’obligation des deux parties, parce qu’il est rentré dans le champ contractuel. Il en demeure pas moins que c’est la cause subjective qui sert au contrôle de l’existence de la cause. Critique de certains auteurs, qui considèrent que l’on fait jouer à la cause subjective un rôle qui n’est pas le sien, et deuxième critique de certains auteurs, cette jurisprudence serait risquée en terme de sécurité juridique, puisque finalement cela permettrait de remettre en cause un contrat, qui serait conclu dans la perspective d’une opération qui ne serait pas viable économiquement. Il faudrait qu’un contractant s’intéresse au projet de son cocontractant, sous peine de revoir son obligation remise en cause. D’autres auteurs nuancent le propos, et disent que l’arrêt interdit seulement à un contractant de conclure un contrat lorsqu’il sait que l’autre partie, par ce contrat, court à sa perte. C’était le cas dans l’arrêt de 1996. </w:t>
      </w:r>
      <w:r w:rsidRPr="005F2623">
        <w:rPr>
          <w:rFonts w:ascii="Times New Roman" w:hAnsi="Times New Roman"/>
          <w:color w:val="FF0000"/>
          <w:sz w:val="24"/>
          <w:szCs w:val="24"/>
        </w:rPr>
        <w:t>L’intérêt de la cause est de moraliser les relations contractuelles</w:t>
      </w:r>
      <w:r w:rsidRPr="005F2623">
        <w:rPr>
          <w:rFonts w:ascii="Times New Roman" w:hAnsi="Times New Roman"/>
          <w:sz w:val="24"/>
          <w:szCs w:val="24"/>
        </w:rPr>
        <w:t xml:space="preserve">. Pour finir sur cette question, arrêt rendu le 27 Mars 2007, chambre commerciale, il s’agissait là aussi de l’ouverture d’un point club vidéo et de location de cassettes à cette fin, la Cour reprend la formulation de 1996, mais en l’espèce, elle considère que le contrat n’est pas dépourvu de cause, elle considère donc que la preuve n’a pas été apportée et était en l’espèce impossible. Une partie de la doctrine interprète cet arrêt comme un revirement de jurisprudence, mais pas si évident, car les faits de 2007 étaient différents de ceux de 96 sur deux points, d’abord en 96, le commerce avait pour objet unique la location de cassettes vidéo, alors qu’en 2007 il y avait une activité principale, marchand de journaux, et comme activité annexe, la location de cassettes vidéo. Deuxième différence, en 96, les loueurs étaient des particuliers, nouveaux commerçants, tandis qu’en 2007, il s’agissait de commerçants installés, avec un recul suffisant pour apprécier eux-mêmes si leur activité allait être rentable ou pas. Il ressort clairement que la cour de cassation fait jouer la cause subjective au gré de </w:t>
      </w:r>
      <w:r w:rsidRPr="005F2623">
        <w:rPr>
          <w:rFonts w:ascii="Times New Roman" w:hAnsi="Times New Roman"/>
          <w:sz w:val="24"/>
          <w:szCs w:val="24"/>
        </w:rPr>
        <w:lastRenderedPageBreak/>
        <w:t xml:space="preserve">l’existence du contrat, cela a pour effet de moraliser les relations contractuelles en obligeant l’une des parties à tenir compte de son cocontractant. Seconde série d’arrêt, la Cour de cassation contrôle l’existence de la cause, et à ce titre, elle vérifie qu’un contractant n’a pas inséré dans le contrat une clause qui lui permettrait de se soustraire à l’obligation qu’il vient de contracter. On dit qu’ici la jurisprudence contrôle l’équilibre global du contrat, c’est-à-dire qu’elle vérifie que le but particulier poursuivi par l’une des parties n’est pas dépourvu de cause du fait d’une clause contractuelle. Premier arrêt ayant participé à ce mouvement, </w:t>
      </w:r>
      <w:r w:rsidRPr="005F2623">
        <w:rPr>
          <w:rFonts w:ascii="Times New Roman" w:hAnsi="Times New Roman"/>
          <w:color w:val="FF0000"/>
          <w:sz w:val="24"/>
          <w:szCs w:val="24"/>
        </w:rPr>
        <w:t xml:space="preserve">arrêt chronopost, un des plus grands arrêts, du 22 Octobre 1996, </w:t>
      </w:r>
      <w:r w:rsidRPr="005F2623">
        <w:rPr>
          <w:rFonts w:ascii="Times New Roman" w:hAnsi="Times New Roman"/>
          <w:sz w:val="24"/>
          <w:szCs w:val="24"/>
        </w:rPr>
        <w:t xml:space="preserve">il était question de la société chronopost a fait sa renommée sur la rapidité avec laquelle elle envoie les colis, prix plus élevé en raison du délai. Il peut être déterminant pour le client que l’engagement de chronopost soit respecté, et la société chronopost avait inséré dans ses contrats (contrats type) , prévoyant une clause selon laquelle en cas de retard dans la livraison, le client ne pouvait prétendre à titre de réparation qu’au remboursement de ses frais d’envoi. Dans les relations d’affaires, le respect des délais peut être fondamental. Un client, professionnel, a attaqué chronopost, pour pouvoir participer à des enchères, or, retard du paquet, le client n’a pu y participer. Les clauses conventionnelles limitatives de responsabilité sont écartées uniquement en cas de faute lourde, en l’espèce, le retard n’était pas dû à une faute grave de chronopost, donc la société entendant faire jouer la clause limitative de responsabilité. Dans cet arrêt, la Cour de cassation décide qu’en tant que spécialiste du transport rapide garantit la fiabilité et la célérité, la société chronopost s’était engagée à livrer les plis de la société dans un délai déterminé, et qu’en raison du manquement à cette obligation essentielle, la clause limitative de responsabilité du contrat qui contredisait la portée de l’engagement pris devait être réputée non écrite. Arrêt de la Cour d’appel cassé, au visa de l’article 1131 du Code civil. Cette référence à l’article 1131 caractérise le fondement de la solution sur la cause. Ce faisant, elle retient une solution originale à un double titre, premier aspect, d’ordinaire, le contrôle de l’existence de la cause ne permet d’annuler que les engagements dépourvus de toute contrepartie. Ici, la Cour va plus loin, puisqu’elle vérifie si l’utilité particulière du contrat, pour le contractant, pouvait être satisfaite. Absence de cause déduite de la contrepartie dérisoire en cas de retard de livraison. Puisque la Cour apprécie l’utilité particulière des contrats pour les parties, c’est bien la cause subjective qu’elle utilise. En l’espèce, la difficulté, ce qui a permis de retenir l’absence de cause, finalement, une mauvaise exécution peut toujours intervenir dans un contrat. La difficulté en espèce, du fait de la clause de responsabilité, le contractant ne peut obtenir réparation alors que l’utilité particulière n’est pas satisfaite. La Cour de cassation estime que chronopost ne peut exiger un prix de livraison majoré en raison d’une livraison rapide et dans le même temps, stipuler une clause qui limite la réparation au prix du colis. En clair, il ne faut pas prévoir dans le contrat, une clause qui contredit l’obligation essentielle du contrat. La Cour de cassation établit un contrôle original. Deuxième originalité, sanction retenue, puisque d’ordinaire, l’absence de cause emporte la nullité du contrat. Mais ici, la Cour de cassation tire les conséquences du fait que ce n’est pas tout le contrat qui est dépourvu de cause, mais seulement l’obligation de payer un prix majoré. Du coup, elle retient une sanction proportionnée, adéquate, seule la clause qui vient contredire l’obligation essentielle est privée d’effet, </w:t>
      </w:r>
      <w:r w:rsidRPr="005F2623">
        <w:rPr>
          <w:rFonts w:ascii="Times New Roman" w:hAnsi="Times New Roman"/>
          <w:color w:val="FF0000"/>
          <w:sz w:val="24"/>
          <w:szCs w:val="24"/>
        </w:rPr>
        <w:t>on dit qu’elle est réputée non écrite, c’est-à-dire qu’on fait comme si la clause n’avait jamais existé</w:t>
      </w:r>
      <w:r w:rsidRPr="005F2623">
        <w:rPr>
          <w:rFonts w:ascii="Times New Roman" w:hAnsi="Times New Roman"/>
          <w:sz w:val="24"/>
          <w:szCs w:val="24"/>
        </w:rPr>
        <w:t xml:space="preserve">, mais le reste du contrat est maintenu. Depuis cet arrêt, la doctrine est partagée entre ceux qui approuvent cette nouvelle fonction de la cause parce qu’elle constitue un outil de contrôle de la cohérence du contrat, de l’équilibre du contrat. A l’opposé, ceux qui critiquent cette jurisprudence trouvent qu’on sort du contrôle classique de l’existence d’une cause objective. Pour le coup, jurisprudence très claire. Arrêt de la Chambre commerciale du 16 Février 2007, même solution pour un contrat de logiciel informatique. Arrêt 29 Juin 2009, chambre commerciale, contrôle confirmé opéré par le biais de la cause, une clause limitative de responsabilité ne prive pas de toute portée une limitation essentielle.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36"/>
        </w:numPr>
        <w:jc w:val="both"/>
        <w:rPr>
          <w:rFonts w:ascii="Times New Roman" w:hAnsi="Times New Roman"/>
          <w:i/>
          <w:sz w:val="24"/>
          <w:szCs w:val="24"/>
        </w:rPr>
      </w:pPr>
      <w:r w:rsidRPr="005F2623">
        <w:rPr>
          <w:rFonts w:ascii="Times New Roman" w:hAnsi="Times New Roman"/>
          <w:i/>
          <w:sz w:val="24"/>
          <w:szCs w:val="24"/>
        </w:rPr>
        <w:t>Les actes à titre gratuit.</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Le contrôle de la cause objective en matière d’actes à titre gratuit présente peu d’utilité, car cela revient à vérifier l’existence de la volonté libérale, déjà effectué en matière de qualification de l’acte. Parfois, </w:t>
      </w:r>
      <w:r w:rsidRPr="005F2623">
        <w:rPr>
          <w:rFonts w:ascii="Times New Roman" w:hAnsi="Times New Roman"/>
          <w:sz w:val="24"/>
          <w:szCs w:val="24"/>
        </w:rPr>
        <w:lastRenderedPageBreak/>
        <w:t xml:space="preserve">contrôle des mobiles du disposant, peu d’arrêts, le mobile va devenir la cause de l’obligation lorsqu’il porte sur une qualité du bénéficiaire de l’acte, ou encore sur le comportement du bénéficiaire. A chaque fois, la Cour de cassation exige que le mobile soit la cause impulsive et déterminante de l’acte. Premier exemple, arrêt de la première chambre civile du 11 Février 1986, qui a annulé une donation-partage sur le fondement de la cause parce qu’elle avait été déterminée par des avantages fiscaux. Nullité pour absence de cause de la donation-partage, mouvement de subjectivisation de la cause. Deuxième exemple, arrêt du 14 mai 1985, il s’agissait ici d’une donation entre époux, et l’un avait donné des biens à l’autre en raison de leur lien d’affection, sauf que peu après la donation, il a appris que l’autre époux a demandé le divorce, et donc le but dans lequel il avait fait la donation s’est révélé illusoire, faux, puisque finalement l’autre a demandé le divorce. La Cour de cassation a admis la nullité pour absence de cause.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33"/>
        </w:numPr>
        <w:jc w:val="both"/>
        <w:rPr>
          <w:rFonts w:ascii="Times New Roman" w:hAnsi="Times New Roman"/>
          <w:b/>
          <w:sz w:val="24"/>
          <w:szCs w:val="24"/>
          <w:u w:val="single"/>
        </w:rPr>
      </w:pPr>
      <w:r w:rsidRPr="005F2623">
        <w:rPr>
          <w:rFonts w:ascii="Times New Roman" w:hAnsi="Times New Roman"/>
          <w:b/>
          <w:sz w:val="24"/>
          <w:szCs w:val="24"/>
          <w:u w:val="single"/>
        </w:rPr>
        <w:t>La licéité de la cause.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On utilise la cause subjective, uniquement, pas de mouvement d’objectivisation de la cause. Exigence de licéité de la cause posée par l’article 1133 du Code civil, selon lequel la cause est illicite quand elle est prohibée par la loi, contraire aux bonnes mœurs ou à l’ordre public. On va vérifier si les mobiles des parties sont conformes à la loi, à l’ordre public, et aux bonnes mœurs. La réponse est variable pour chaque contractant. Par exemple, vente d’une maison licite en principe, si l’acheteur l’achète pour y vivre avec sa famille, et illicite s’il veut y abriter un trafic de drogue. On voit bien que l’objet et la cause n’ont pas le même rôle. Par exemple, l’objet de la vente d’une maison, transfert de propriété d’un immeuble, est toujours licite. Si l’on n’avait pas la cause, on ne pourrait pas annuler la vente d’un bien utilisé pour un trafic de drogue.</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37"/>
        </w:numPr>
        <w:jc w:val="both"/>
        <w:rPr>
          <w:rFonts w:ascii="Times New Roman" w:hAnsi="Times New Roman"/>
          <w:sz w:val="24"/>
          <w:szCs w:val="24"/>
          <w:u w:val="single"/>
        </w:rPr>
      </w:pPr>
      <w:r w:rsidRPr="005F2623">
        <w:rPr>
          <w:rFonts w:ascii="Times New Roman" w:hAnsi="Times New Roman"/>
          <w:sz w:val="24"/>
          <w:szCs w:val="24"/>
          <w:u w:val="single"/>
        </w:rPr>
        <w:t>Les caractères de la cause illicite.</w:t>
      </w:r>
    </w:p>
    <w:p w:rsidR="006B6F43" w:rsidRPr="005F2623" w:rsidRDefault="006B6F43" w:rsidP="005F2623">
      <w:pPr>
        <w:pStyle w:val="ListParagraph"/>
        <w:numPr>
          <w:ilvl w:val="0"/>
          <w:numId w:val="38"/>
        </w:numPr>
        <w:jc w:val="both"/>
        <w:rPr>
          <w:rFonts w:ascii="Times New Roman" w:hAnsi="Times New Roman"/>
          <w:i/>
          <w:sz w:val="24"/>
          <w:szCs w:val="24"/>
        </w:rPr>
      </w:pPr>
      <w:r w:rsidRPr="005F2623">
        <w:rPr>
          <w:rFonts w:ascii="Times New Roman" w:hAnsi="Times New Roman"/>
          <w:i/>
          <w:sz w:val="24"/>
          <w:szCs w:val="24"/>
        </w:rPr>
        <w:t>Le caractère déterminant du mobile illicite.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La difficulté à laquelle on se heurte ici est que les mobiles varient pour chaque contractant donné et en plus, pour un même contractant, les mobiles d’un acte peuvent être très variés. Mobile de la vente d’une maison, pouvant être varié. Comme les motifs sont variés, le droit ne peut pas s’épuiser à des recherches psychologiques illimitées, à un moment, il faut savoir, parmi tous les mobiles, lesquels doivent être appréciés. </w:t>
      </w:r>
      <w:r w:rsidRPr="005F2623">
        <w:rPr>
          <w:rFonts w:ascii="Times New Roman" w:hAnsi="Times New Roman"/>
          <w:color w:val="FF0000"/>
          <w:sz w:val="24"/>
          <w:szCs w:val="24"/>
        </w:rPr>
        <w:t>On dit que seul le mobile déterminant est qualifié de cause</w:t>
      </w:r>
      <w:r w:rsidRPr="005F2623">
        <w:rPr>
          <w:rFonts w:ascii="Times New Roman" w:hAnsi="Times New Roman"/>
          <w:sz w:val="24"/>
          <w:szCs w:val="24"/>
        </w:rPr>
        <w:t>. Donc, les arrêts considèrent le motif impulsif et déterminant qui aura poussé une partie à contracter. En principe, les juges doivent isoler, identifier le mobile sans lequel une partie n’aurait pas conclu le contrat. La cause sera le but premier du contrat. Si un mobile illicite est trouvé, il sera déterminé pour les juges (raisonnement pratiqué).</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38"/>
        </w:numPr>
        <w:jc w:val="both"/>
        <w:rPr>
          <w:rFonts w:ascii="Times New Roman" w:hAnsi="Times New Roman"/>
          <w:i/>
          <w:sz w:val="24"/>
          <w:szCs w:val="24"/>
        </w:rPr>
      </w:pPr>
      <w:r w:rsidRPr="005F2623">
        <w:rPr>
          <w:rFonts w:ascii="Times New Roman" w:hAnsi="Times New Roman"/>
          <w:i/>
          <w:sz w:val="24"/>
          <w:szCs w:val="24"/>
        </w:rPr>
        <w:t>La connaissance du mobile illicite.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Celui qui est animé d’un mobile, poursuit un but illicite, en a conscience, mais la question est de savoir si son cocontractant au moment de la conclusion du contrat, connaissait lui aussi le mobile illicite. Autrement dit, la connaissance du mobile est illicite par toutes les parties, est-elle une condition de la nullité du contrat ? Pendant longtemps, la jurisprudence, en matière d’actes à titre onéreux, a exigé que le mobile illicite soit partagé par les deux parties, ou au moins que l’une des parties ait connu le mobile illicite poursuivi par l’autre. Cette jurisprudence retenait cette solution pour protéger le contractant de bonne foi, on voulait ainsi éviter que la nullité du contrat ne lui soit imposée par le contractant malhonnête. Comme il s’agit d’une nullité portant atteinte à la loi, à l’ordre public et aux bonnes mœurs, l’intérêt général, c’est une nullité absolue. Revirement par un arrêt du 7 octobre 1998, revirement parce que la doctrine avait dénoncé que le contrat ici viole l’intérêt général, et que dès lors, il faut faciliter au maximum sa nullité, c’est-à-dire que l’intérêt général prime l’intérêt du contractant, et cet arrêt décide </w:t>
      </w:r>
      <w:r w:rsidRPr="005F2623">
        <w:rPr>
          <w:rFonts w:ascii="Times New Roman" w:hAnsi="Times New Roman"/>
          <w:sz w:val="24"/>
          <w:szCs w:val="24"/>
        </w:rPr>
        <w:lastRenderedPageBreak/>
        <w:t>qu’un contrat peut être annulé pour cause illicite ou immoral, même lorsque l’un des contractants n’a pas eu connaissance du motif illicite déterminant de la conclusion du contrat. Avant 98, si le bailleur ignorait le but illicite de l’exploitation du bail, il ne pouvait demander la nullité du contrat, après 98, il le peut.</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37"/>
        </w:numPr>
        <w:jc w:val="both"/>
        <w:rPr>
          <w:rFonts w:ascii="Times New Roman" w:hAnsi="Times New Roman"/>
          <w:sz w:val="24"/>
          <w:szCs w:val="24"/>
          <w:u w:val="single"/>
        </w:rPr>
      </w:pPr>
      <w:r w:rsidRPr="005F2623">
        <w:rPr>
          <w:rFonts w:ascii="Times New Roman" w:hAnsi="Times New Roman"/>
          <w:sz w:val="24"/>
          <w:szCs w:val="24"/>
          <w:u w:val="single"/>
        </w:rPr>
        <w:t>Le domaine de la cause illicite.</w:t>
      </w:r>
    </w:p>
    <w:p w:rsidR="006B6F43" w:rsidRPr="005F2623" w:rsidRDefault="006B6F43" w:rsidP="005F2623">
      <w:pPr>
        <w:pStyle w:val="ListParagraph"/>
        <w:numPr>
          <w:ilvl w:val="0"/>
          <w:numId w:val="39"/>
        </w:numPr>
        <w:jc w:val="both"/>
        <w:rPr>
          <w:rFonts w:ascii="Times New Roman" w:hAnsi="Times New Roman"/>
          <w:i/>
          <w:sz w:val="24"/>
          <w:szCs w:val="24"/>
        </w:rPr>
      </w:pPr>
      <w:r w:rsidRPr="005F2623">
        <w:rPr>
          <w:rFonts w:ascii="Times New Roman" w:hAnsi="Times New Roman"/>
          <w:i/>
          <w:sz w:val="24"/>
          <w:szCs w:val="24"/>
        </w:rPr>
        <w:t>Les actes à titre gratuit.</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Ce qui a posé problème est l’hypothèse d’un couple marié. Au sein du couple, le mari a une maîtresse, et lui donne de l’argent. La question est la suivante, la donation, plus largement la libéralité a une cause licite ? Plusieurs réponses possibles. Adultère toléré, cette relation adultérine n’est-elle pas une violation contraire à la loi (article 212 du Code civil), la fidélité est un devoir légal. Deux temps dans la jurisprudence, distinction assez subtile, première hypothèse, la libéralité avait pour objet d’entretenir les relations adultérines, contrat d’assurance vie au profit de la maîtresse, était illicite. Deuxième type de libéralité, la donation avait pour objet de faire cesser les relations adultères, le mari quitte la maîtresse et lui fait un cadeau de rupture, cela devient licite, pour qu’il revienne vers son devoir matrimonial. Arrêt du 3 Février 1999, première chambre civile, ce n’est plus immoral, la Cour décide que n’est pas contraire aux bonnes mœurs la cause de la libéralité dont l’auteur entend maintenir la relation adultère qu’il entretient avec le bénéficiaire. Problème, reste à apprécier la licéité de la cause par rapport à l’article 212 CC, et cette jurisprudence dit qu’un acte dont le but est de méconnaître un devoir légal a une cause licite.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39"/>
        </w:numPr>
        <w:jc w:val="both"/>
        <w:rPr>
          <w:rFonts w:ascii="Times New Roman" w:hAnsi="Times New Roman"/>
          <w:i/>
          <w:sz w:val="24"/>
          <w:szCs w:val="24"/>
        </w:rPr>
      </w:pPr>
      <w:r w:rsidRPr="005F2623">
        <w:rPr>
          <w:rFonts w:ascii="Times New Roman" w:hAnsi="Times New Roman"/>
          <w:i/>
          <w:sz w:val="24"/>
          <w:szCs w:val="24"/>
        </w:rPr>
        <w:t>Les actes à titre onéreux.</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On a pu annuler des prêts, des baux, qui étaient conclu pour exploiter une maison de jeux à l’époque où c’était interdit, pour exploiter une maison de tolérance (activités de prostitution), ateliers ayant fait de la fausse monnaie. On peut aussi ajouter des illustrations plus modernes, quand on a un contrat conclu pour réaliser une fraude, par exemple en matière fiscale, mais aussi fraude à des intérêts particuliers. Vers le droit économique, le législateur s’efforce de combattre des contrats dont le but est de porter atteinte à la libre concurrence, exemple, des opérateurs sur un marché, par exemple de téléphonie mobile, s’entendent pour ne pas faire de forfaits inférieurs à un montant déterminant, ils faussent la concurrence. </w:t>
      </w:r>
    </w:p>
    <w:p w:rsidR="006B6F43" w:rsidRPr="005F2623" w:rsidRDefault="006B6F43" w:rsidP="005F2623">
      <w:pPr>
        <w:jc w:val="both"/>
        <w:rPr>
          <w:rFonts w:ascii="Times New Roman" w:hAnsi="Times New Roman"/>
          <w:sz w:val="24"/>
          <w:szCs w:val="24"/>
        </w:rPr>
      </w:pPr>
    </w:p>
    <w:p w:rsidR="006B6F43" w:rsidRPr="005F2623" w:rsidRDefault="006B6F43" w:rsidP="005F2623">
      <w:pPr>
        <w:jc w:val="both"/>
        <w:rPr>
          <w:rFonts w:ascii="Times New Roman" w:hAnsi="Times New Roman"/>
          <w:b/>
          <w:sz w:val="24"/>
          <w:szCs w:val="24"/>
          <w:u w:val="single"/>
        </w:rPr>
      </w:pPr>
      <w:r w:rsidRPr="005F2623">
        <w:rPr>
          <w:rFonts w:ascii="Times New Roman" w:hAnsi="Times New Roman"/>
          <w:b/>
          <w:sz w:val="24"/>
          <w:szCs w:val="24"/>
          <w:u w:val="single"/>
        </w:rPr>
        <w:t>CHAPITRE 4 : la forme du contrat.</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Le principe en droit des contrats est que la forme est indifférente. Mais pour certains contrats, le législateur exige soit l’existence d’un écrit, voir d’un écrit particulier, qui sera un acte notarié, soit la remise d’une chose pour que le contrat soit valablement formé. Dans ces cas là, la forme est une condition de validité du contrat. </w:t>
      </w:r>
    </w:p>
    <w:p w:rsidR="006B6F43" w:rsidRPr="005F2623" w:rsidRDefault="006B6F43" w:rsidP="005F2623">
      <w:pPr>
        <w:jc w:val="both"/>
        <w:rPr>
          <w:rFonts w:ascii="Times New Roman" w:hAnsi="Times New Roman"/>
          <w:sz w:val="24"/>
          <w:szCs w:val="24"/>
        </w:rPr>
      </w:pPr>
    </w:p>
    <w:p w:rsidR="006B6F43" w:rsidRPr="005F2623" w:rsidRDefault="006B6F43" w:rsidP="005F2623">
      <w:pPr>
        <w:ind w:firstLine="708"/>
        <w:jc w:val="both"/>
        <w:rPr>
          <w:rFonts w:ascii="Times New Roman" w:hAnsi="Times New Roman"/>
          <w:b/>
          <w:sz w:val="24"/>
          <w:szCs w:val="24"/>
          <w:u w:val="single"/>
        </w:rPr>
      </w:pPr>
      <w:r w:rsidRPr="005F2623">
        <w:rPr>
          <w:rFonts w:ascii="Times New Roman" w:hAnsi="Times New Roman"/>
          <w:b/>
          <w:sz w:val="24"/>
          <w:szCs w:val="24"/>
          <w:u w:val="single"/>
        </w:rPr>
        <w:t>Section 1 : les contrats consensuels.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Le contrat consensuel est celui qui se forme par le seul accord de volontés, sans qu’aucune formalité ne soit imposée aux parties. Par exemple, la vente se forme dès qu’il y accord sur la chose et sur le prix. La grande majorité des contrats sont consensuels, et il suffit que soient remplies les conditions de consentement, d’objet, et de cause. </w:t>
      </w:r>
    </w:p>
    <w:p w:rsidR="006B6F43" w:rsidRPr="005F2623" w:rsidRDefault="006B6F43" w:rsidP="005F2623">
      <w:pPr>
        <w:jc w:val="both"/>
        <w:rPr>
          <w:rFonts w:ascii="Times New Roman" w:hAnsi="Times New Roman"/>
          <w:sz w:val="24"/>
          <w:szCs w:val="24"/>
        </w:rPr>
      </w:pPr>
    </w:p>
    <w:p w:rsidR="006B6F43" w:rsidRPr="005F2623" w:rsidRDefault="006B6F43" w:rsidP="005F2623">
      <w:pPr>
        <w:ind w:firstLine="708"/>
        <w:jc w:val="both"/>
        <w:rPr>
          <w:rFonts w:ascii="Times New Roman" w:hAnsi="Times New Roman"/>
          <w:b/>
          <w:sz w:val="24"/>
          <w:szCs w:val="24"/>
          <w:u w:val="single"/>
        </w:rPr>
      </w:pPr>
      <w:r w:rsidRPr="005F2623">
        <w:rPr>
          <w:rFonts w:ascii="Times New Roman" w:hAnsi="Times New Roman"/>
          <w:b/>
          <w:sz w:val="24"/>
          <w:szCs w:val="24"/>
          <w:u w:val="single"/>
        </w:rPr>
        <w:t>Section 2 : les contrats formalistes.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lastRenderedPageBreak/>
        <w:t>Pour ces contrats, la forme devient une quatrième condition de validité, deux catégories de contrats formalistes.</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40"/>
        </w:numPr>
        <w:jc w:val="both"/>
        <w:rPr>
          <w:rFonts w:ascii="Times New Roman" w:hAnsi="Times New Roman"/>
          <w:b/>
          <w:sz w:val="24"/>
          <w:szCs w:val="24"/>
          <w:u w:val="single"/>
        </w:rPr>
      </w:pPr>
      <w:r w:rsidRPr="005F2623">
        <w:rPr>
          <w:rFonts w:ascii="Times New Roman" w:hAnsi="Times New Roman"/>
          <w:b/>
          <w:sz w:val="24"/>
          <w:szCs w:val="24"/>
          <w:u w:val="single"/>
        </w:rPr>
        <w:t>Les contrats solennels.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Le contrat solennel est celui dont la validité est subordonnée à la rédaction d’un écrit, mais cet écrit peut revêtir deux formes, il peut être notarié, ou être sous seing privé. il faut que le contrat solennel notarié soit rédigé par un notaire, ce sont les contrats les plus graves, en effet, l’intervention du notaire est considérée comme un gage de protection des parties, qui prennent mieux conscience de l’importance de leur engagement. Le notaire est en effet tenu d’un devoir d’information et d’un devoir de conseil, et donc il va devoir éclairer les parties sur les dangers et sur la portée de leurs actes. Exemples d’actes notariés, donation, le contrat de mariage, l’hypothèque, ou encore la vente d’immeubles à construire. Deuxième catégorie, contrat solennel simple, ici il faut seulement un écrit rédigé entre les parties, c’est le cas de la vente d’un fonds de commerce, qui doit être impérativement rédigé par écrit, un prêt à la consommation, l’écrit est destiné à mieux informer le contractant. Dans les deux cas, quelque soit l’acte solennel, si la forme n’est pas respecté, le contrat est frappé en principe de nullité. Les tribunaux peuvent toutefois apprécier l’étendue de la nullité, et puis les textes précisent parfois la sanction applicable, par exemple, pour le prêt à la consommation, s’il n’y a pas d’écrit, le créancier perd tout droit aux intérêts.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40"/>
        </w:numPr>
        <w:jc w:val="both"/>
        <w:rPr>
          <w:rFonts w:ascii="Times New Roman" w:hAnsi="Times New Roman"/>
          <w:b/>
          <w:sz w:val="24"/>
          <w:szCs w:val="24"/>
          <w:u w:val="single"/>
        </w:rPr>
      </w:pPr>
      <w:r w:rsidRPr="005F2623">
        <w:rPr>
          <w:rFonts w:ascii="Times New Roman" w:hAnsi="Times New Roman"/>
          <w:b/>
          <w:sz w:val="24"/>
          <w:szCs w:val="24"/>
          <w:u w:val="single"/>
        </w:rPr>
        <w:t xml:space="preserve">Les contrats réels. </w:t>
      </w:r>
    </w:p>
    <w:p w:rsidR="006B6F43" w:rsidRPr="005F2623" w:rsidRDefault="006B6F43" w:rsidP="005F2623">
      <w:pPr>
        <w:jc w:val="both"/>
        <w:rPr>
          <w:rFonts w:ascii="Times New Roman" w:hAnsi="Times New Roman"/>
          <w:sz w:val="24"/>
          <w:szCs w:val="24"/>
        </w:rPr>
      </w:pPr>
      <w:r w:rsidRPr="005F2623">
        <w:rPr>
          <w:rFonts w:ascii="Times New Roman" w:hAnsi="Times New Roman"/>
          <w:color w:val="FF0000"/>
          <w:sz w:val="24"/>
          <w:szCs w:val="24"/>
        </w:rPr>
        <w:t>Le contrat réel est celui dont la validité est subordonnée à la remise d’une chose</w:t>
      </w:r>
      <w:r w:rsidRPr="005F2623">
        <w:rPr>
          <w:rFonts w:ascii="Times New Roman" w:hAnsi="Times New Roman"/>
          <w:sz w:val="24"/>
          <w:szCs w:val="24"/>
        </w:rPr>
        <w:t xml:space="preserve">. C’est-à-dire que remettre la chose est une condition de formation du contrat, et non pas une condition d’exécution du contrat. Le Code civil en prévoit deux hypothèses, le prêt, et le dépôt (remise d’une chose à quelqu’un, qui doit en assumer la garde). Dans ces contrats, la remise de la chose est nécessaire à l’existence même du contrat parce que l’une des parties ne peut pas exécuter ses obligations si elle n’a pas la chose en sa possession. Par exemple, dans le dépôt, le dépositaire ne peut pas exécuter son obligation de garde si la chose ne lui a pas été remise. Dans le prêt, c’est la même chose, si l’argent n’est pas remis, elle ne peut restituer la chose. Normalement, dans ces contrats, à défaut de remise de la chose, le contrat n’est pas formé. S’agissant du prêt d’argent, la jurisprudence a introduit ici une distinction selon la qualité du prêteur, si le prêteur est un professionnel, autrement dit un banquier, elle a retenu dans un arrêt de la Première chambre civile du 28 mars 2000 que le prêt n’est pas un contrat réel, mais un contrat consensuel. Donc, il est valablement formé dès l’échange des consentements, et donc, la remise de la somme prêtée devient une obligation que le prêteur doit exécuter, ce n’est plus une condition de validité du prêt. En revanche, si le prêteur n’est pas professionnel, le contrat de prêt est un contrat réel, il s’agit ici d’éviter que le prêteur ne s’engage sans réfléchir. La remise des fonds prêtés est censée attirer son attention. </w:t>
      </w:r>
    </w:p>
    <w:p w:rsidR="006B6F43" w:rsidRPr="005F2623" w:rsidRDefault="006B6F43" w:rsidP="005F2623">
      <w:pPr>
        <w:jc w:val="both"/>
        <w:rPr>
          <w:rFonts w:ascii="Times New Roman" w:hAnsi="Times New Roman"/>
          <w:sz w:val="24"/>
          <w:szCs w:val="24"/>
        </w:rPr>
      </w:pPr>
    </w:p>
    <w:p w:rsidR="006B6F43" w:rsidRPr="005F2623" w:rsidRDefault="006B6F43" w:rsidP="005F2623">
      <w:pPr>
        <w:jc w:val="both"/>
        <w:rPr>
          <w:rFonts w:ascii="Times New Roman" w:hAnsi="Times New Roman"/>
          <w:b/>
          <w:sz w:val="24"/>
          <w:szCs w:val="24"/>
          <w:u w:val="single"/>
        </w:rPr>
      </w:pPr>
      <w:r w:rsidRPr="005F2623">
        <w:rPr>
          <w:rFonts w:ascii="Times New Roman" w:hAnsi="Times New Roman"/>
          <w:b/>
          <w:sz w:val="24"/>
          <w:szCs w:val="24"/>
          <w:highlight w:val="yellow"/>
          <w:u w:val="single"/>
        </w:rPr>
        <w:t>TITRE III : la sanction des conditions de formation du contrat.</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Le principe est que lorsque l’une des conditions de validité du contrat fait défaut, la sanction est la nullité du contrat. La nullité se définit précisément comme un anéantissement rétroactif du contrat en raison de l’absence d’une condition nécessaire à sa formation. Il y a donc de traits caractéristiques de la nullité, d’une part, son fondement, c’est-à-dire l’absence d’une condition de validité au moment de la formation du contrat, et d’autre part, seconde caractéristique, les effets de la nullité, à savoir la disparition rétroactive du contrat, ce qui signifie que le contrat est censé n’avoir jamais existé tant à l’égard des parties qu’à l’égard des tiers. On dit que la nullité joue erga omnes. Caractéristiques de la nullité, distinction des notions voisines. On peut distinguer nullité et résolution du contrat, la résolution produit le même effet que la nullité, mais elle a pour origine la survenance d’un évènement postérieurement à la </w:t>
      </w:r>
      <w:r w:rsidRPr="005F2623">
        <w:rPr>
          <w:rFonts w:ascii="Times New Roman" w:hAnsi="Times New Roman"/>
          <w:sz w:val="24"/>
          <w:szCs w:val="24"/>
        </w:rPr>
        <w:lastRenderedPageBreak/>
        <w:t xml:space="preserve">conclusion du contrat, ce qui veut dire que la résolution frappe un contrat valablement formé, mais dont un élément altère l’exécution. La résolution permet notamment de sanctionner l’inexécution d’un contractant. Deuxième notion voisine, on peut distinguer nullité et inopposabilité, qui a pour fondement un vice qui affecte la validité du contrat dès sa formation. Au lieu d’anéantir l’acte erga omnes, l’inopposabilité ne l’anéantit qu’à l’égard des tiers, ce qui veut dire qu’un contrat inopposable reste valable entre les parties, mais peut être ignoré par les tiers en raison par exemple de l’atteinte qu’il porte à leurs droits. Ensuite, dernière distinction, rapports entre caducité et nullité, la caducité concerne un contrat valablement formé, mais au stade de l’exécution, un élément nécessaire à sa validité va faire défaut, par exemple, le décès d’un artiste embauché pour peindre un tableau. Dans ce cas là, le contrat est anéanti pour l’avenir, on dit qu’il est caduque, privé d’effet uniquement pour l’avenir. </w:t>
      </w:r>
    </w:p>
    <w:p w:rsidR="006B6F43" w:rsidRPr="005F2623" w:rsidRDefault="006B6F43" w:rsidP="005F2623">
      <w:pPr>
        <w:jc w:val="both"/>
        <w:rPr>
          <w:rFonts w:ascii="Times New Roman" w:hAnsi="Times New Roman"/>
          <w:sz w:val="24"/>
          <w:szCs w:val="24"/>
        </w:rPr>
      </w:pPr>
    </w:p>
    <w:p w:rsidR="006B6F43" w:rsidRPr="005F2623" w:rsidRDefault="006B6F43" w:rsidP="005F2623">
      <w:pPr>
        <w:jc w:val="both"/>
        <w:rPr>
          <w:rFonts w:ascii="Times New Roman" w:hAnsi="Times New Roman"/>
          <w:b/>
          <w:sz w:val="24"/>
          <w:szCs w:val="24"/>
          <w:u w:val="single"/>
        </w:rPr>
      </w:pPr>
      <w:r w:rsidRPr="005F2623">
        <w:rPr>
          <w:rFonts w:ascii="Times New Roman" w:hAnsi="Times New Roman"/>
          <w:b/>
          <w:sz w:val="24"/>
          <w:szCs w:val="24"/>
          <w:highlight w:val="yellow"/>
          <w:u w:val="single"/>
        </w:rPr>
        <w:t>CHAPITRE I : les catégories de nullité.</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Selon l’élément qui lui fait défaut, le contrat sera frappé de nullité relative, ou de nullité absolue. </w:t>
      </w:r>
    </w:p>
    <w:p w:rsidR="006B6F43" w:rsidRPr="005F2623" w:rsidRDefault="006B6F43" w:rsidP="005F2623">
      <w:pPr>
        <w:jc w:val="both"/>
        <w:rPr>
          <w:rFonts w:ascii="Times New Roman" w:hAnsi="Times New Roman"/>
          <w:sz w:val="24"/>
          <w:szCs w:val="24"/>
        </w:rPr>
      </w:pPr>
    </w:p>
    <w:p w:rsidR="006B6F43" w:rsidRPr="005F2623" w:rsidRDefault="006B6F43" w:rsidP="005F2623">
      <w:pPr>
        <w:ind w:firstLine="708"/>
        <w:jc w:val="both"/>
        <w:rPr>
          <w:rFonts w:ascii="Times New Roman" w:hAnsi="Times New Roman"/>
          <w:b/>
          <w:sz w:val="24"/>
          <w:szCs w:val="24"/>
          <w:u w:val="single"/>
        </w:rPr>
      </w:pPr>
      <w:r w:rsidRPr="005F2623">
        <w:rPr>
          <w:rFonts w:ascii="Times New Roman" w:hAnsi="Times New Roman"/>
          <w:b/>
          <w:sz w:val="24"/>
          <w:szCs w:val="24"/>
          <w:u w:val="single"/>
        </w:rPr>
        <w:t>Section 1 : la distinction nullité relative nullité absolue.</w:t>
      </w:r>
    </w:p>
    <w:p w:rsidR="006B6F43" w:rsidRPr="005F2623" w:rsidRDefault="006B6F43" w:rsidP="005F2623">
      <w:pPr>
        <w:pStyle w:val="ListParagraph"/>
        <w:numPr>
          <w:ilvl w:val="0"/>
          <w:numId w:val="41"/>
        </w:numPr>
        <w:jc w:val="both"/>
        <w:rPr>
          <w:rFonts w:ascii="Times New Roman" w:hAnsi="Times New Roman"/>
          <w:b/>
          <w:sz w:val="24"/>
          <w:szCs w:val="24"/>
          <w:u w:val="single"/>
        </w:rPr>
      </w:pPr>
      <w:r w:rsidRPr="005F2623">
        <w:rPr>
          <w:rFonts w:ascii="Times New Roman" w:hAnsi="Times New Roman"/>
          <w:b/>
          <w:sz w:val="24"/>
          <w:szCs w:val="24"/>
          <w:u w:val="single"/>
        </w:rPr>
        <w:t>La distinction classique.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La théorie classique des nullités repose sur une comparaison de l’acte juridique avec un organisme vivant. Cette théorie distingue les causes de nullité qui affectent l’existence de l’acte juridique, et qui l’empêchent de vivre, et les causes de nullité qui affectent seulement sa validité et qui le rendent malade. Dans le premier cas, l’acte juridique est mort né, c’est-à-dire qu’il est inexistant ou frappé de nullité absolue. Dans le second cas, l’acte est seulement annulable et donc il relève de la nullité relative. C’est donc la gravité du mal, du vice qui affecte l’acte qui permet de classer les causes de nullité en deux catégories. Première catégorie, les conditions d’existence de l’acte sont celles inhérentes à la notion même de contrat, à savoir l’accord de volontés, l’existence et la licéité de l’objet et de la cause. Dans ce cas là, si une de ces conditions fait défaut, il y aura nullité absolue. Ensuite, les conditions de validité sont celles relatives à l’absence de vices du consentement, et celles relatives à la capacité. Dans cette théorie, c’est la gravité du vice qui dicte la classification des causes de nullité, et le régime de nullité applicable. Cette analyse a été vivement critiquée, première critique, les excès de métaphores parce que la comparaison de l’acte juridique à un être vivant ne trouve aucun fondement juridique. Deuxième critique, la classification conduit à distinguer des conditions qui sont pourtant mises sur un pied d’égalité par l’article 1108 du Code civil.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41"/>
        </w:numPr>
        <w:jc w:val="both"/>
        <w:rPr>
          <w:rFonts w:ascii="Times New Roman" w:hAnsi="Times New Roman"/>
          <w:b/>
          <w:sz w:val="24"/>
          <w:szCs w:val="24"/>
          <w:u w:val="single"/>
        </w:rPr>
      </w:pPr>
      <w:r w:rsidRPr="005F2623">
        <w:rPr>
          <w:rFonts w:ascii="Times New Roman" w:hAnsi="Times New Roman"/>
          <w:b/>
          <w:sz w:val="24"/>
          <w:szCs w:val="24"/>
          <w:u w:val="single"/>
        </w:rPr>
        <w:t>La distinction moderne.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 Cette analyse moderne résulte des travaux de deux auteurs du début du 20</w:t>
      </w:r>
      <w:r w:rsidRPr="005F2623">
        <w:rPr>
          <w:rFonts w:ascii="Times New Roman" w:hAnsi="Times New Roman"/>
          <w:sz w:val="24"/>
          <w:szCs w:val="24"/>
          <w:vertAlign w:val="superscript"/>
        </w:rPr>
        <w:t>ème</w:t>
      </w:r>
      <w:r w:rsidRPr="005F2623">
        <w:rPr>
          <w:rFonts w:ascii="Times New Roman" w:hAnsi="Times New Roman"/>
          <w:sz w:val="24"/>
          <w:szCs w:val="24"/>
        </w:rPr>
        <w:t xml:space="preserve"> siècle, Japiot et Gaudemet, nouvelle distinction, pour ces auteurs, la nullité est un droit de critique attribué à certaines personnes contre les effets d’un acte méconnaissant une règle régale. Ce droit de critique qui permet la nullité est déterminé par le but de la norme méconnue. Si la norme méconnue est protectrice de l’intérêt général, alors il y a nullité absolue, et dans ce cas là, la nullité doit pouvoir être demandée par tout intéressé. Ensuite, s’il s’agit d’une norme protectrice d’intérêts privés, alors la nullité est ouverte aux personnes dont les intérêts sont protégés par la norme méconnue, la nullité est alors relative. Cette distinction moderne est reprise par l’ensemble de la doctrine contemporaine. Certaines normes protègent à la fois un intérêt général et un intérêt particulier, par exemple en droit du travail, une loi va protéger un salarié, mais en même temps tout le droit du travail sert l’intérêt général, les deux aspects sont retrouvés dans la loi. Pour la nullité absolue, on doit trouver le contrat dépourvu d’objet ou dont l’objet est impossible ou illicite, ensuite le contrat dont la cause est illicite, sous réserve que la loi méconnue soit protectrice de </w:t>
      </w:r>
      <w:r w:rsidRPr="005F2623">
        <w:rPr>
          <w:rFonts w:ascii="Times New Roman" w:hAnsi="Times New Roman"/>
          <w:sz w:val="24"/>
          <w:szCs w:val="24"/>
        </w:rPr>
        <w:lastRenderedPageBreak/>
        <w:t xml:space="preserve">l’intérêt général, le contrat formaliste dépourvu de la forme exigée par la loi, et le contrat passé par un contractant, qui à titre de sanction, était frappé d’une incapacité de jouissance. La nullité relative, on trouve les actes passés par un incapable, incapacité d’exercice, tous les vices du consentement, erreur, dol, violence, et enfin, le contrat dont l’objet ou la cause est contraire à une loi d’intérêt particulier. La jurisprudence, parfois, reste influencée par la conception classique, et le cas polémique est celui de l’absence de cause. L’article 1131 dispose que l’obligation sans cause ne peut avoir aucun effet. Cette règle tend à la protection de chaque partie à l’acte, puisque finalement elle pose l’exigence que tout engagement soit contracté en vue d’une contrepartie. L’existence d’une cause est donc une règle de protection individuelle, en effet, l’intérêt général n’est pas menacé si une partie prend un engagement dépourvu d’équivalent économique, et pourtant, la jurisprudence a retenu pendant longtemps, que la sanction de l’absence de cause est la nullité absolue, cela s’explique parce que dans la théorie classique, la sanction de l’absence de cause était la nullité absolue, car on considérait que cette absence était un vice tellement grave qu’il empêche le contrat de vivre. La doctrine a vivement critiqué cette sanction de l’absence de cause, et on a eu un revirement de jurisprudence. Dans un premier temps, </w:t>
      </w:r>
      <w:r w:rsidRPr="005F2623">
        <w:rPr>
          <w:rFonts w:ascii="Times New Roman" w:hAnsi="Times New Roman"/>
          <w:color w:val="FF0000"/>
          <w:sz w:val="24"/>
          <w:szCs w:val="24"/>
        </w:rPr>
        <w:t>la Cour de cassation, arrêt du 9 Novembre 1999, première chambre civile, a décidé à propos d’un contrat d’assurance que l’absence d’aléa, un cas particulier d’absence de cause dans les contrats aléatoires, a retenu qu’elle était sanctionnée par la nullité relative</w:t>
      </w:r>
      <w:r w:rsidRPr="005F2623">
        <w:rPr>
          <w:rFonts w:ascii="Times New Roman" w:hAnsi="Times New Roman"/>
          <w:sz w:val="24"/>
          <w:szCs w:val="24"/>
        </w:rPr>
        <w:t xml:space="preserve">. Ce revirement a été clarifié par </w:t>
      </w:r>
      <w:r w:rsidRPr="005F2623">
        <w:rPr>
          <w:rFonts w:ascii="Times New Roman" w:hAnsi="Times New Roman"/>
          <w:color w:val="FF0000"/>
          <w:sz w:val="24"/>
          <w:szCs w:val="24"/>
        </w:rPr>
        <w:t>un arrêt du 29 mars 2006, troisième chambre civile, la Cour de cassation décidant que la demande en nullité du contrat pour défaut de cause ne visait que la protection des intérêts du demandeur, ce qui justifiait la nullité relative et non la nullité absolue</w:t>
      </w:r>
      <w:r w:rsidRPr="005F2623">
        <w:rPr>
          <w:rFonts w:ascii="Times New Roman" w:hAnsi="Times New Roman"/>
          <w:sz w:val="24"/>
          <w:szCs w:val="24"/>
        </w:rPr>
        <w:t xml:space="preserve">. Arrêt du 23 octobre 2007, chambre commerciale, qui fait douter un peu du revirement de 2006, dans cet arrêt la chambre commerciale retient que la vente sans prix sérieux est affectée d’une nullité qui étant fondée sur l’absence d’un élément essentiel de ce contrat, est une nullité absolue. Interprétation restrictive de cet arrêt, il s’agit de dire que c’est une vente soumise à l’article 1591 du Code civil, lequel impose que le prix soit déterminé dans le contrat, et donc l’article 1591 fait du prix une condition de validité du contrat. On va dire que la nullité absolue ne concerne que la vente sans prix. La solution reste critiquable puisque l’exigence d’un prix est une exigence protectrice de l’intérêt du cocontractant, et donc d’un intérêt privé qui devrait justifier une nullité relative. Deuxième interprétation plus large de cet arrêt, on considère que le défaut de prix se ramène à une absence de contrepartie et donc à une absence de cause, et cet arrêt, par application de la théorie classique des nullités, retient la nullité absolue. Arrêt récent, rendu par la troisième chambre civile (celle compétente pour les avant-contrats), </w:t>
      </w:r>
      <w:r w:rsidRPr="005F2623">
        <w:rPr>
          <w:rFonts w:ascii="Times New Roman" w:hAnsi="Times New Roman"/>
          <w:color w:val="FF0000"/>
          <w:sz w:val="24"/>
          <w:szCs w:val="24"/>
        </w:rPr>
        <w:t>arrêt du 21 Septembre 2011, publié, l’arrêt maintient sa position de 2006</w:t>
      </w:r>
      <w:r w:rsidRPr="005F2623">
        <w:rPr>
          <w:rFonts w:ascii="Times New Roman" w:hAnsi="Times New Roman"/>
          <w:sz w:val="24"/>
          <w:szCs w:val="24"/>
        </w:rPr>
        <w:t xml:space="preserve">, très clair, il retient que le contrat de bail conclu pour un prix dérisoire ou vil n’est pas inexistant mais nul pour défaut de cause et l’action en nullité du contrat qui relevait d’intérêts privés est une nullité relative. </w:t>
      </w:r>
    </w:p>
    <w:p w:rsidR="006B6F43" w:rsidRPr="005F2623" w:rsidRDefault="006B6F43" w:rsidP="005F2623">
      <w:pPr>
        <w:jc w:val="both"/>
        <w:rPr>
          <w:rFonts w:ascii="Times New Roman" w:hAnsi="Times New Roman"/>
          <w:sz w:val="24"/>
          <w:szCs w:val="24"/>
        </w:rPr>
      </w:pPr>
    </w:p>
    <w:p w:rsidR="006B6F43" w:rsidRPr="005F2623" w:rsidRDefault="006B6F43" w:rsidP="005F2623">
      <w:pPr>
        <w:ind w:firstLine="708"/>
        <w:jc w:val="both"/>
        <w:rPr>
          <w:rFonts w:ascii="Times New Roman" w:hAnsi="Times New Roman"/>
          <w:b/>
          <w:sz w:val="24"/>
          <w:szCs w:val="24"/>
          <w:u w:val="single"/>
        </w:rPr>
      </w:pPr>
      <w:r w:rsidRPr="005F2623">
        <w:rPr>
          <w:rFonts w:ascii="Times New Roman" w:hAnsi="Times New Roman"/>
          <w:b/>
          <w:sz w:val="24"/>
          <w:szCs w:val="24"/>
          <w:u w:val="single"/>
        </w:rPr>
        <w:t xml:space="preserve">Section 2 : les enjeux de la distinction. </w:t>
      </w:r>
    </w:p>
    <w:p w:rsidR="006B6F43" w:rsidRPr="005F2623" w:rsidRDefault="006B6F43" w:rsidP="005F2623">
      <w:pPr>
        <w:pStyle w:val="ListParagraph"/>
        <w:numPr>
          <w:ilvl w:val="0"/>
          <w:numId w:val="42"/>
        </w:numPr>
        <w:jc w:val="both"/>
        <w:rPr>
          <w:rFonts w:ascii="Times New Roman" w:hAnsi="Times New Roman"/>
          <w:b/>
          <w:sz w:val="24"/>
          <w:szCs w:val="24"/>
          <w:u w:val="single"/>
        </w:rPr>
      </w:pPr>
      <w:r w:rsidRPr="005F2623">
        <w:rPr>
          <w:rFonts w:ascii="Times New Roman" w:hAnsi="Times New Roman"/>
          <w:b/>
          <w:sz w:val="24"/>
          <w:szCs w:val="24"/>
          <w:u w:val="single"/>
        </w:rPr>
        <w:t>Le titulaire du droit d’agir en nullité.</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Lorsque la nullité est absolue, le droit de demander la nullité du contrat est largement reconnu car puisqu’il s’agit de sanctionner des atteintes à l’intérêt général, il faut faciliter au maximum les possibilités d’annulation, donc il faut ouvrir largement le droit de demander la nullité. Sont ainsi autorisés à agir en nullité les contractants, mais aussi le ministère, le juge qui peut relever d’office la nullité, ou encore tout tiers intéressé par le contrat. Cela est différent lorsqu’est en cause une nullité relative, seuls des intérêts privés sont atteints, donc le législateur limite le nombre de personnes qui peuvent demander la nullité relative. Il faut ici permettre à la personne que la règle violée devait protéger d’agir, pour autant, le reste de la société n’est pas concerné et n’a donc pas à être investi du droit de demander la nullité. On en déduit que s’agissant des contractants, seul celui qui devait être protégé par la condition manquante peut agir, exemple du dol, seul la victime du dol peut demander la nullité du contrat mais pas l’auteur du dol. On permettra parfois à certaines personnes de se prévaloir de la qualité à agir du contractant, c’est le cas pour ses héritiers qui pourraient demander la nullité du contrat, soit les </w:t>
      </w:r>
      <w:r w:rsidRPr="005F2623">
        <w:rPr>
          <w:rFonts w:ascii="Times New Roman" w:hAnsi="Times New Roman"/>
          <w:sz w:val="24"/>
          <w:szCs w:val="24"/>
        </w:rPr>
        <w:lastRenderedPageBreak/>
        <w:t xml:space="preserve">créanciers du contractant qui pourront demander par la voie d’action oblique. Tous les autres tiers, de même que le juge ou le ministère public ne pourront pas demander la nullité du contrat.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42"/>
        </w:numPr>
        <w:jc w:val="both"/>
        <w:rPr>
          <w:rFonts w:ascii="Times New Roman" w:hAnsi="Times New Roman"/>
          <w:b/>
          <w:sz w:val="24"/>
          <w:szCs w:val="24"/>
          <w:u w:val="single"/>
        </w:rPr>
      </w:pPr>
      <w:r w:rsidRPr="005F2623">
        <w:rPr>
          <w:rFonts w:ascii="Times New Roman" w:hAnsi="Times New Roman"/>
          <w:b/>
          <w:sz w:val="24"/>
          <w:szCs w:val="24"/>
          <w:u w:val="single"/>
        </w:rPr>
        <w:t>La prescription.</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La prescription correspond au délai dans lequel est enfermé le droit d’agir en nullité, lorsque ce délai est expiré, le titulaire du droit d’action ne peut plus agir en justice pour invoquer la nullité, en revanche, au cours d’un procès qui serait relatif à une autre question, le titulaire du droit d’action pourra toujours se prévaloir la nullité. Cela s’explique par le fait que l’action est prescriptible, mais l’exception est perpétuelle. Exemple, deux voisins qui vont passer un contrat entre eux, l’un rachète la voiture de l’autre. Le vendeur maquille le compteur, dans les cinq ans, les rapports entre les voisins se détériorent, ils finissent par avoir de vrais troubles du voisinage. Mais l’exception en défense est imprescriptible, le voisin victime pourra toujours invoquer le dol si cela peut lui servir. Pendant longtemps, le délai de prescription de l’action était un enjeu fondamental de la distinction entre nullité relative et nullité absolue, 5 ans pour la première, 30 ans pour l’autre. Une loi est depuis intervenue, loi du 17 Juin 2008, qui a modifié de façon générale les prescriptions, les délais de prescription et le point de départ du délai, désormais, par application des articles 1304 et 2224 du Code civil, la prescription est de 5 ans pour la nullité relative comme pour la nullité absolue. Ensuite, s’agissant du point de départ, là encore, unification des règles pour les deux nullités, puisque le délai court en principe à compter du jour où le titulaire d’un droit a connu ou aurait du connaître les faits lui permettant de l’exercer.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42"/>
        </w:numPr>
        <w:jc w:val="both"/>
        <w:rPr>
          <w:rFonts w:ascii="Times New Roman" w:hAnsi="Times New Roman"/>
          <w:b/>
          <w:sz w:val="24"/>
          <w:szCs w:val="24"/>
          <w:u w:val="single"/>
        </w:rPr>
      </w:pPr>
      <w:r w:rsidRPr="005F2623">
        <w:rPr>
          <w:rFonts w:ascii="Times New Roman" w:hAnsi="Times New Roman"/>
          <w:b/>
          <w:sz w:val="24"/>
          <w:szCs w:val="24"/>
          <w:u w:val="single"/>
        </w:rPr>
        <w:t>La paralysie de l’action en nullité : la confirmation.</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La confirmation est prévue par l’article 1338 du Code civil, la confirmation est l’acte juridique par lequel une personne qui peut demander la nullité d’un acte renonce à se prévaloir des vices dont celui-ci est entaché. La confirmation est une renonciation au droit de critique. Tous les actes susceptibles de nullité ne peuvent pas faire l’objet d’une confirmation, on va retrouver ici les fondements de la nullité dans la doctrine moderne, en principe les actes frappés de nullité absolue ne sont pas susceptibles de confirmation, ici il s’agit de sanctionner une atteinte à l’intérêt général, et donc il faut au contraire faciliter l’action en nullité et non pas permettre d’y renoncer. Il en va différemment pour les actes frappés de nullité relative, la nullité vient ici sanctionner l’atteinte à un intérêt particulier, privé, et donc il est logique que celui qui est investi du droit d’action puisse décider de renoncer à exercer son droit. Donc, seuls les actes frappés de nullité relative sont susceptibles d’une confirmation. Si l’action en nullité est ouverte à une seule personne, la victime du dol par exemple, sa confirmation rendra l’acte définitivement valable. Pour que la confirmation soit licite, elle doit être consentie librement, c’est-à-dire hors de l’emprise de l’auteur du dol ou de la violence. Deuxième cas de figure, si l’action en nullité est ouverte à plusieurs intéressés, la confirmation de l’acte par l’un d’eux, l’un des intéressés n’éteint pas le droit d’agir en nullité des autres intéressés. L’acte reste exposé à une action en nullité jusqu’à l’expiration du délai de prescription. Dernier élément, on ne peut renoncer qu’à un droit acquis, ce qui veut dire que la confirmation, pour être valable, doit être faite postérieurement à la cause de la nullité. </w:t>
      </w:r>
    </w:p>
    <w:p w:rsidR="006B6F43" w:rsidRPr="005F2623" w:rsidRDefault="006B6F43" w:rsidP="005F2623">
      <w:pPr>
        <w:jc w:val="both"/>
        <w:rPr>
          <w:rFonts w:ascii="Times New Roman" w:hAnsi="Times New Roman"/>
          <w:sz w:val="24"/>
          <w:szCs w:val="24"/>
        </w:rPr>
      </w:pPr>
    </w:p>
    <w:p w:rsidR="006B6F43" w:rsidRPr="005F2623" w:rsidRDefault="006B6F43" w:rsidP="005F2623">
      <w:pPr>
        <w:jc w:val="both"/>
        <w:rPr>
          <w:rFonts w:ascii="Times New Roman" w:hAnsi="Times New Roman"/>
          <w:b/>
          <w:sz w:val="24"/>
          <w:szCs w:val="24"/>
          <w:u w:val="single"/>
        </w:rPr>
      </w:pPr>
      <w:r w:rsidRPr="005F2623">
        <w:rPr>
          <w:rFonts w:ascii="Times New Roman" w:hAnsi="Times New Roman"/>
          <w:b/>
          <w:sz w:val="24"/>
          <w:szCs w:val="24"/>
          <w:highlight w:val="yellow"/>
          <w:u w:val="single"/>
        </w:rPr>
        <w:t>CHAPITRE II : le régime des nullités.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Ce régime est commun quelque soit la forme des nullités. Qu’elles soient relatives ou absolues, la nullité produit les mêmes effets, à savoir la disparition rétroactive et erga omnes du contrat. Cette nullité suppose de remettre les parties dans la situation où elles se trouvaient, avant la conclusion du contrat, on doit faire comme si le contrat n’avait jamais existé. Il va falloir que chaque partie restitue à l’autre ce qu’elle a reçu du contrat. </w:t>
      </w:r>
    </w:p>
    <w:p w:rsidR="006B6F43" w:rsidRPr="005F2623" w:rsidRDefault="006B6F43" w:rsidP="005F2623">
      <w:pPr>
        <w:jc w:val="both"/>
        <w:rPr>
          <w:rFonts w:ascii="Times New Roman" w:hAnsi="Times New Roman"/>
          <w:sz w:val="24"/>
          <w:szCs w:val="24"/>
        </w:rPr>
      </w:pPr>
    </w:p>
    <w:p w:rsidR="006B6F43" w:rsidRPr="005F2623" w:rsidRDefault="006B6F43" w:rsidP="005F2623">
      <w:pPr>
        <w:ind w:firstLine="708"/>
        <w:jc w:val="both"/>
        <w:rPr>
          <w:rFonts w:ascii="Times New Roman" w:hAnsi="Times New Roman"/>
          <w:b/>
          <w:sz w:val="24"/>
          <w:szCs w:val="24"/>
          <w:u w:val="single"/>
        </w:rPr>
      </w:pPr>
      <w:r w:rsidRPr="005F2623">
        <w:rPr>
          <w:rFonts w:ascii="Times New Roman" w:hAnsi="Times New Roman"/>
          <w:b/>
          <w:sz w:val="24"/>
          <w:szCs w:val="24"/>
          <w:u w:val="single"/>
        </w:rPr>
        <w:t>Section 1 : l’étendue de la nullité.</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Le principe est la nullité intégrale du contrat. Autrement dit, l’acte disparaît en son entier, on va voir qu’il y a plusieurs séries d’exceptions. Tout d’abord, certaines clauses peuvent survivre à la nullité du contrat, spécialement les clauses qui ont été stipulées pour cette hypothèse, c’est-à-dire stipulées pour jouer en cas de nullité, par exemple, la clause par laquelle les parties choisissent le tribunal compétent en cas de litige. Cette clause sera maintenue. Ensuite, deuxième exception, plus générale, ce sont les cas de nullité partielle du contrat. La question est de dire si l’on peut annuler seulement une clause du contrat, et maintenir le reste entre les parties. D’abord, peut-on admettre la nullité partielle, le Code civil ne répond pas clairement mais la jurisprudence l’admet en se référant à la notion de cause, la jurisprudence retient que selon que la clause viciée est ou non la cause impulsive et déterminante qui a conduit les parties à contracter, elle affecte ou non tout le contrat. Autrement dit, si une clause est déterminante du contrat du contrat, alors tout le contrat sera supprimé, si la clause est accessoire, nullité partielle. On va anéantir la clause frappée de nullité pour la nullité partielle, on dit que la clause est réputée non-écrite. Deux exemples, clauses abusives, clauses limitatives de responsabilité. Ensuite, la nullité partielle va pouvoir prendre une autre forme que la clause réputée non écrite, elle va parfois emporter une réduction du contrat lorsque le vice tient au caractère excessif de la clause, par exemple, le taux d’un prêt qui dépasse le maximum légal, on va réécrire, le juge va modifier le taux du prêt, même chose pour une clause de non-concurrence qui serait sur un champ géographique trop large. La nullité partielle emporte substitution de clause, par exemple, dans un contrat de travail, une clause prévoit que le salarié aura droit à 4 semaines de congés payés, et bien là, le juge substituera à cette clause le minimum légal des congés payés qui est de 5 semaines. Dernière forme de la nullité partielle, la conversion par réduction. La conversion est une technique qui permet de transformer un acte nul en un acte valable par la suppression de la cause de nullité. Comme l’acte transformé est privé de la cause de nullité, on dit que la conversion opère par réduction puisqu’elle suppose la diminution des éléments du premier acte. La conversion par réduction d’un acte nul consiste ainsi à faire produire à un acte nul des effets attachés à un autre acte d’une moindre valeur. Pour cela, il faut que l’acte nul réponde à toutes les conditions de validité de celui dont il doit endosser la qualification. Par exemple, pour un contrat de prêt, pour qu’il soit qualifié de contrat de prêt, par exemple pour un prêt immobilier, il faut mentionner impérativement le taux d’intérêts. Si le taux n’est pas mentionné, l’acte sera requalifié en reconnaissance de dette. L’intérêt de la conversion par réduction est de sauver un acte qui en raison de sa nullité, aurait du être privé de tout effet, mais qui va dégénérer en un acte valable. Evidemment, il faut que la nouvelle qualification respecte l’intention des parties. </w:t>
      </w:r>
    </w:p>
    <w:p w:rsidR="006B6F43" w:rsidRPr="005F2623" w:rsidRDefault="006B6F43" w:rsidP="005F2623">
      <w:pPr>
        <w:jc w:val="both"/>
        <w:rPr>
          <w:rFonts w:ascii="Times New Roman" w:hAnsi="Times New Roman"/>
          <w:sz w:val="24"/>
          <w:szCs w:val="24"/>
        </w:rPr>
      </w:pPr>
    </w:p>
    <w:p w:rsidR="006B6F43" w:rsidRPr="005F2623" w:rsidRDefault="006B6F43" w:rsidP="005F2623">
      <w:pPr>
        <w:ind w:firstLine="708"/>
        <w:jc w:val="both"/>
        <w:rPr>
          <w:rFonts w:ascii="Times New Roman" w:hAnsi="Times New Roman"/>
          <w:b/>
          <w:sz w:val="24"/>
          <w:szCs w:val="24"/>
          <w:u w:val="single"/>
        </w:rPr>
      </w:pPr>
      <w:r w:rsidRPr="005F2623">
        <w:rPr>
          <w:rFonts w:ascii="Times New Roman" w:hAnsi="Times New Roman"/>
          <w:b/>
          <w:sz w:val="24"/>
          <w:szCs w:val="24"/>
          <w:u w:val="single"/>
        </w:rPr>
        <w:t xml:space="preserve">Section 2 : les effets de la nullité.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La nullité emporte un anéantissement rétroactif du contrat, c’est-à-dire un anéantissement depuis le jour de sa conclusion, et pour cette raison son principal effet est d’obliger les parties à restituer ce qu’elles ont reçu en vertu du contrat. Deuxième effet, moins systématique, la nullité peut également conduire à engager la responsabilité de celui qui est à l’origine de la cause de nullité.</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43"/>
        </w:numPr>
        <w:jc w:val="both"/>
        <w:rPr>
          <w:rFonts w:ascii="Times New Roman" w:hAnsi="Times New Roman"/>
          <w:b/>
          <w:sz w:val="24"/>
          <w:szCs w:val="24"/>
          <w:u w:val="single"/>
        </w:rPr>
      </w:pPr>
      <w:r w:rsidRPr="005F2623">
        <w:rPr>
          <w:rFonts w:ascii="Times New Roman" w:hAnsi="Times New Roman"/>
          <w:b/>
          <w:sz w:val="24"/>
          <w:szCs w:val="24"/>
          <w:u w:val="single"/>
        </w:rPr>
        <w:t xml:space="preserve">Les restitutions. </w:t>
      </w:r>
    </w:p>
    <w:p w:rsidR="006B6F43" w:rsidRPr="005F2623" w:rsidRDefault="006B6F43" w:rsidP="005F2623">
      <w:pPr>
        <w:pStyle w:val="ListParagraph"/>
        <w:numPr>
          <w:ilvl w:val="0"/>
          <w:numId w:val="44"/>
        </w:numPr>
        <w:jc w:val="both"/>
        <w:rPr>
          <w:rFonts w:ascii="Times New Roman" w:hAnsi="Times New Roman"/>
          <w:sz w:val="24"/>
          <w:szCs w:val="24"/>
          <w:u w:val="single"/>
        </w:rPr>
      </w:pPr>
      <w:r w:rsidRPr="005F2623">
        <w:rPr>
          <w:rFonts w:ascii="Times New Roman" w:hAnsi="Times New Roman"/>
          <w:sz w:val="24"/>
          <w:szCs w:val="24"/>
          <w:u w:val="single"/>
        </w:rPr>
        <w:t>Entre les parties.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Pour que la question des restitutions se pose, il faut qu’avant le prononcé de la nullité, le contrat ait donné lieu à tout ou partie de son exécution, si on demande la nullité avant même que les prestations ne soient exécutées, il n’y aura rien à restituer. Le principe est que chaque partie doit restituer ce qu’elle a reçu du contrat.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45"/>
        </w:numPr>
        <w:jc w:val="both"/>
        <w:rPr>
          <w:rFonts w:ascii="Times New Roman" w:hAnsi="Times New Roman"/>
          <w:sz w:val="24"/>
          <w:szCs w:val="24"/>
        </w:rPr>
      </w:pPr>
      <w:r w:rsidRPr="005F2623">
        <w:rPr>
          <w:rFonts w:ascii="Times New Roman" w:hAnsi="Times New Roman"/>
          <w:sz w:val="24"/>
          <w:szCs w:val="24"/>
        </w:rPr>
        <w:t>Les principes applicables.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Il faut distinguer selon ce qui doit être restitué, dépendant de la prestation accomplie. Première hypothèse, restitution d’une somme d’argent, prix payé, il faut restituer le prix, alors ici, le principe du nominalisme monétaire commande la restitution de la somme même qui a été versée, c’est-à-dire sans revalorisation, cela signifie que si le prix payé était par exemple de 10000 euros, la somme qui doit être restituée est également de 10000 euros. Deuxième objet de la restitution, on va trouver les fruits et les revenus de la chose restituée, appartement loué pendant deux ans, perception de loyers, appelés les fruits, est-ce que celui qui était propriétaire avant la nullité doit garder les fruits, ou doit-il restituer non seulement l’appartement, mais aussi les loyers ? La règle, le principe est que l’on considère que c’est celui à qui le bien est restitué qui est censé en avoir toujours été le propriétaire et donc, partant de ce principe, c’était lui qui devait toujours toucher les fruits et les revenus du bien, et donc il doit les lui restituer. Autre question, frais de conservation du bien restitué, assurance du bien payée, même règle, du fait de la nullité, c’est donc celui qui était censé être le propriétaire qui doit assumer les frais de conservation, et donc il devra les rembourser à celui qui les a payés avant la nullité. Ensuite, question des améliorations apportées au bien restitué, par exemple, la vente portée sur un appartement qui était délabré. Les améliorations enrichissent celui dont le bien a été restitué du fait de la nullité, il devra rembourser à celui qui lui restitue le bien les améliorations, mais uniquement les travaux utiles. Le bien a pu être amélioré, ou dégradé, il y a pu avoir dégradation du bien restitué, et là, c’est celui qui restitue qui devra indemniser l’autre partie pour les dégradations effectuées. Dernière hypothèse restante, question de la jouissance du bien restitué, la jouissance est la question de savoir si celui qui a jouit de la chose pendant la durée de validité du contrat, si celui-ci doit payer pour cette jouissance, hypothèse simple de l’appartement vendu, l’acquéreur a habité cet appartement, doit-il payer l’équivalent d’un loyer à celui auquel est restitué le bien. La jurisprudence a été tout d’abord incertaine, certains arrêts étaient favorables à une indemnisation, tandis que d’autres s’opposaient à toute indemnité, et puis, arrêt rendu en chambre mixte le 9 Juillet 2004 pour mettre fin à cette jurisprudence incertaine, et cet arrêt refuse toute indemnité de jouissance, donc il n’y aura pas d’obligation de payer pour la jouissance du bien.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45"/>
        </w:numPr>
        <w:jc w:val="both"/>
        <w:rPr>
          <w:rFonts w:ascii="Times New Roman" w:hAnsi="Times New Roman"/>
          <w:sz w:val="24"/>
          <w:szCs w:val="24"/>
        </w:rPr>
      </w:pPr>
      <w:r w:rsidRPr="005F2623">
        <w:rPr>
          <w:rFonts w:ascii="Times New Roman" w:hAnsi="Times New Roman"/>
          <w:sz w:val="24"/>
          <w:szCs w:val="24"/>
        </w:rPr>
        <w:t xml:space="preserve">Les obstacles à la restitution.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Tout d’abord, obstacle fondé sur la qualité du contractant, c’est l’hypothèse où l’une des parties est incapable. Ici, l’incapable qui demande la nullité n’a pas restitué tout ce qu’il a reçu, il doit restituer selon l’article 1312 du Code civil, seulement ce qui a tourné à son profit, c’est-à-dire ce qu’il a encore entre les mains, par exemple, s’il a dilapidé tout le prix d’une chose qu’il a vendu, il n’est tenu à aucune restitution. Ici, la nullité pour incapacité sert à reconstituer le patrimoine de celui qui s’est engagé sans discernement. Donc, si on l’obligeait à restituer tout et même ce qu’il n’a plus, alors la nullité n’atteindrait pas son but qui est de protéger l’incapable, nullité protectrice de l’incapable, et en plus cette solution a comme autre intérêt de dissuader un tiers de contracter avec un incapable. Une exception à cette règle qui protège l’incapable, elle concerne le mineur, si le mineur commet un dol autre qu’un mensonge sur son âge, alors il est tenu à une restitution intégrale. Deuxième catégorie d’obstacle, celui fondé sur le comportement du contractant. Première hypothèse, bonne foi, concernant les fruits et les revenus qui ont été consommés, le contractant de bonne foi n’a pas à la restituer. La bonne foi ici suppose que le contractant ignorait la cause de nullité. Cette solution s’explique que l’on veut éviter un appauvrissement trop grand. Deuxième obstacle, la turpitude. Adage latin selon lequel nul ne peut se prévaloir de sa propre turpitude en matière de restitution, l’idée est que celui qui s’est mal comporté dans la conclusion du contrat doit être privé de son droit à restitution. Cette règle a un domaine très étroit, mais la jurisprudence considère que cette règle ne joue que pour les restitutions consécutives à une nullité pour cause immorale ou un objet immoral. Cela est très étroit, du coup on ne vise pas seulement un comportement illicite, mais seulement le comportement immoral (objet ou cause contraire aux bonnes mœurs). Elle ne joue que pour les actes à titre onéreux, logique parce que si on a un acte à titre gratuit </w:t>
      </w:r>
      <w:r w:rsidRPr="005F2623">
        <w:rPr>
          <w:rFonts w:ascii="Times New Roman" w:hAnsi="Times New Roman"/>
          <w:sz w:val="24"/>
          <w:szCs w:val="24"/>
        </w:rPr>
        <w:lastRenderedPageBreak/>
        <w:t xml:space="preserve">qui est immoral et qu’on interdit la restitution, cela veut dire que le donataire conserve ce qu’il reçu de la donation. Dernière série d’obstacles, les obstacles fondés sur l’état de la chose à restituer. Plusieurs hypothèses possibles, hypothèse des contrats à exécution successive, ceux dont les effets s’étalent dans le temps (bail, travail), on imagine assez facilement la restitution des salaires ou des loyers, en revanche, la restitution des prestations réciproques pose problème. Pas de possibilité d’une restitution en nature de la prestation impossible. A la place, on va évaluer la prestation fournie, et du coup, le salarié pourra restituer les salaires perçus tandis que l’employeur restituera la valeur du travail accompli, restitution par équivalent, ce sont les juges qui vont déterminer la valeur de la prestation. Hypothèse, difficulté lorsque la chose n’existe plus entre les mains de celui qui doit restituer, car elle a disparu ou elle a été cédée. Là encore, la restitution en nature est impossible, donc il y aura une restitution par équivalent, la restitution de la valeur de la chose, et la valeur retenue est celle retenue au jour du contrat.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44"/>
        </w:numPr>
        <w:jc w:val="both"/>
        <w:rPr>
          <w:rFonts w:ascii="Times New Roman" w:hAnsi="Times New Roman"/>
          <w:sz w:val="24"/>
          <w:szCs w:val="24"/>
          <w:u w:val="single"/>
        </w:rPr>
      </w:pPr>
      <w:r w:rsidRPr="005F2623">
        <w:rPr>
          <w:rFonts w:ascii="Times New Roman" w:hAnsi="Times New Roman"/>
          <w:sz w:val="24"/>
          <w:szCs w:val="24"/>
          <w:u w:val="single"/>
        </w:rPr>
        <w:t>A l’égard des tiers.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En principe, la rétroactivité joue erga omnes, c’est-à-dire à l’égard de tous, si on raisonne sur l’hypothèse de la vente d’un appartement, l’appartement a été ensuite revendu à un tiers, et ensuite la nullité de la première vente est demandée. Si on considère que la nullité joue erga omnes, l’acquéreur ne pouvait pas vendre un bien dont il n’était pas propriétaire, et donc, la deuxième vente doit être annulée. On explique cette règle par le principe nemo plus juris, signifiant qu’on ne peut pas voir plus de droits qu’on en a reçu, si le droit du propriétaire est frappé de nullité, alors le second acquéreur ne peut avoir plus de droits que ce que lui a cédé le second propriétaire et il faut annuler la deuxième vente. Cette solution n’est pas toujours satisfaisante, elle est source d’insécurité juridique pour les tiers, et donc il y a quelques tempéraments. Premier tempérament, les actes d’administration normale du bien restent valables lorsque le tiers est de bonne foi, c’est-à-dire lorsqu’il ignore la cause de nullité. Actes de disposition, lorsqu’il s’agit d’un meuble, les actes de disposition sont protégés par l’article 2276 du Code civil, en matière de meuble, possession vaut titre, donc on ne peut pas revenir sur la vente d’un meuble à un tiers par celui qui était en possession du bien. Cela veut dire que celui qui a entre ses biens un meuble est présumé propriétaire, le tiers de bonne foi est protégé. En matière immobilière, d’immeuble, on va ici appliquer la théorie de l’apparence, c’est-à-dire que si le tiers était de bonne foi, et que son contractant avait l’apparence d’un propriétaire, alors son droit d’acquisition pourra être maintenu en dépit de la nullité du contrat initial.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43"/>
        </w:numPr>
        <w:jc w:val="both"/>
        <w:rPr>
          <w:rFonts w:ascii="Times New Roman" w:hAnsi="Times New Roman"/>
          <w:b/>
          <w:sz w:val="24"/>
          <w:szCs w:val="24"/>
          <w:u w:val="single"/>
        </w:rPr>
      </w:pPr>
      <w:r w:rsidRPr="005F2623">
        <w:rPr>
          <w:rFonts w:ascii="Times New Roman" w:hAnsi="Times New Roman"/>
          <w:b/>
          <w:sz w:val="24"/>
          <w:szCs w:val="24"/>
          <w:u w:val="single"/>
        </w:rPr>
        <w:t>Les responsabilités.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La nullité vient sanctionner le défaut d’une des conditions nécessaires à la validité du contrat, mais cette nullité peut également être la source d’un préjudice pour celui qui la subit, par exemple, il devra trouver un bien pour remplacer celui qu’il devra restituer, ou encore il a pu engager des frais pour la conclusion du contrat, et puis, il pensait aussi pouvoir faire une plus-value en revendant le bien objet du contrat et finalement du fait de la nullité, il ne peut pas. Tous ces frais, ces dépenses, ne sont pas prises en compte dans les restitutions, parce que les restitutions sont conçues comme un mécanisme objectif, c’est-à-dire qu’on doit replacer les parties dans l’état au moment où elles se trouvaient avant la nullité du contrat. Le droit français permet d’engager la responsabilité de celui qui connaissait le vice affectant le contrat. C’est une responsabilité délictuelle, parce que par hypothèse il y a nullité du contrat donc disparition du contrat. Il faudra établir la faute du contractant, cette faute consiste soit dans le fait d’avoir participé aux vices qui frappent le contrat, soit dans le fait d’avoir connu l’existence du vice, auteur du dol ou cause illicite. </w:t>
      </w:r>
    </w:p>
    <w:p w:rsidR="006B6F43" w:rsidRPr="005F2623" w:rsidRDefault="006B6F43" w:rsidP="005F2623">
      <w:pPr>
        <w:jc w:val="both"/>
        <w:rPr>
          <w:rFonts w:ascii="Times New Roman" w:hAnsi="Times New Roman"/>
          <w:sz w:val="24"/>
          <w:szCs w:val="24"/>
        </w:rPr>
      </w:pPr>
    </w:p>
    <w:p w:rsidR="006B6F43" w:rsidRPr="005F2623" w:rsidRDefault="006B6F43" w:rsidP="005F2623">
      <w:pPr>
        <w:jc w:val="both"/>
        <w:rPr>
          <w:rFonts w:ascii="Times New Roman" w:hAnsi="Times New Roman"/>
          <w:b/>
          <w:sz w:val="24"/>
          <w:szCs w:val="24"/>
          <w:u w:val="single"/>
        </w:rPr>
      </w:pPr>
      <w:r w:rsidRPr="005F2623">
        <w:rPr>
          <w:rFonts w:ascii="Times New Roman" w:hAnsi="Times New Roman"/>
          <w:b/>
          <w:sz w:val="24"/>
          <w:szCs w:val="24"/>
          <w:highlight w:val="yellow"/>
          <w:u w:val="single"/>
        </w:rPr>
        <w:t>PARTIE 2 : LES EFFETS DU CONTRAT.</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lastRenderedPageBreak/>
        <w:t xml:space="preserve">En premier lieu, le contrat va produire ses effets entre les parties, entre ceux qui ont conclu le contrat. Le contrat va également produire des effets à l’égard des tiers, puisque le contrat donne naissance à une situation juridique dont les tiers vont devoir tenir compte, et parfois, cette situation juridique va produire des effets injustes à l’égard des tiers, et il faudra donc que le droit intervienne pour limiter les effets du contrat à l’égard des tiers. </w:t>
      </w:r>
    </w:p>
    <w:p w:rsidR="006B6F43" w:rsidRPr="005F2623" w:rsidRDefault="006B6F43" w:rsidP="005F2623">
      <w:pPr>
        <w:jc w:val="both"/>
        <w:rPr>
          <w:rFonts w:ascii="Times New Roman" w:hAnsi="Times New Roman"/>
          <w:sz w:val="24"/>
          <w:szCs w:val="24"/>
        </w:rPr>
      </w:pPr>
    </w:p>
    <w:p w:rsidR="006B6F43" w:rsidRPr="005F2623" w:rsidRDefault="006B6F43" w:rsidP="005F2623">
      <w:pPr>
        <w:jc w:val="both"/>
        <w:rPr>
          <w:rFonts w:ascii="Times New Roman" w:hAnsi="Times New Roman"/>
          <w:b/>
          <w:sz w:val="24"/>
          <w:szCs w:val="24"/>
          <w:u w:val="single"/>
        </w:rPr>
      </w:pPr>
      <w:r w:rsidRPr="005F2623">
        <w:rPr>
          <w:rFonts w:ascii="Times New Roman" w:hAnsi="Times New Roman"/>
          <w:b/>
          <w:sz w:val="24"/>
          <w:szCs w:val="24"/>
          <w:highlight w:val="yellow"/>
          <w:u w:val="single"/>
        </w:rPr>
        <w:t>TITRE I : les effets du contrat entre les parties.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Ces effets sont régis par un principe fondamental, il s’agit du principe de force obligatoire du contrat. Selon ce principe, une fois que les parties se sont valablement engagées dans les liens contractuels, elles doivent exécuter les obligations nées du contrat, et ne rien faire pour s’y soustraire. En pratique, il arrive souvent qu’un contractant n’exécute pas son obligation, soit parce qu’il ne le veut pas, soit parce qu’il n’est pas en mesure de le faire. Il faut alors permettre à l’autre partie de le contraindre à l’exécution ou au moins, d’obtenir une réparation du préjudice que lui cause l’inexécution. </w:t>
      </w:r>
    </w:p>
    <w:p w:rsidR="006B6F43" w:rsidRPr="005F2623" w:rsidRDefault="006B6F43" w:rsidP="005F2623">
      <w:pPr>
        <w:jc w:val="both"/>
        <w:rPr>
          <w:rFonts w:ascii="Times New Roman" w:hAnsi="Times New Roman"/>
          <w:sz w:val="24"/>
          <w:szCs w:val="24"/>
        </w:rPr>
      </w:pPr>
    </w:p>
    <w:p w:rsidR="006B6F43" w:rsidRPr="005F2623" w:rsidRDefault="006B6F43" w:rsidP="005F2623">
      <w:pPr>
        <w:jc w:val="both"/>
        <w:rPr>
          <w:rFonts w:ascii="Times New Roman" w:hAnsi="Times New Roman"/>
          <w:b/>
          <w:sz w:val="24"/>
          <w:szCs w:val="24"/>
          <w:u w:val="single"/>
        </w:rPr>
      </w:pPr>
      <w:r w:rsidRPr="005F2623">
        <w:rPr>
          <w:rFonts w:ascii="Times New Roman" w:hAnsi="Times New Roman"/>
          <w:b/>
          <w:sz w:val="24"/>
          <w:szCs w:val="24"/>
          <w:u w:val="single"/>
        </w:rPr>
        <w:t>CHAPITRE I : la force obligatoire du contrat.</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L’article 1134 alinéa 1 dispose que les conventions légalement formées tiennent lieu de loi à ceux qui les ont faites. C’est le siège du principe de force obligatoire du contrat, puisque ce principe dit que le texte a la même force qu’une loi. </w:t>
      </w:r>
    </w:p>
    <w:p w:rsidR="006B6F43" w:rsidRPr="005F2623" w:rsidRDefault="006B6F43" w:rsidP="005F2623">
      <w:pPr>
        <w:jc w:val="both"/>
        <w:rPr>
          <w:rFonts w:ascii="Times New Roman" w:hAnsi="Times New Roman"/>
          <w:sz w:val="24"/>
          <w:szCs w:val="24"/>
        </w:rPr>
      </w:pPr>
    </w:p>
    <w:p w:rsidR="006B6F43" w:rsidRPr="005F2623" w:rsidRDefault="006B6F43" w:rsidP="005F2623">
      <w:pPr>
        <w:ind w:firstLine="708"/>
        <w:jc w:val="both"/>
        <w:rPr>
          <w:rFonts w:ascii="Times New Roman" w:hAnsi="Times New Roman"/>
          <w:b/>
          <w:sz w:val="24"/>
          <w:szCs w:val="24"/>
          <w:u w:val="single"/>
        </w:rPr>
      </w:pPr>
      <w:r w:rsidRPr="005F2623">
        <w:rPr>
          <w:rFonts w:ascii="Times New Roman" w:hAnsi="Times New Roman"/>
          <w:b/>
          <w:sz w:val="24"/>
          <w:szCs w:val="24"/>
          <w:u w:val="single"/>
        </w:rPr>
        <w:t>Section 1 : le contenu de la force obligatoire du contrat.</w:t>
      </w:r>
    </w:p>
    <w:p w:rsidR="006B6F43" w:rsidRPr="005F2623" w:rsidRDefault="006B6F43" w:rsidP="005F2623">
      <w:pPr>
        <w:pStyle w:val="ListParagraph"/>
        <w:numPr>
          <w:ilvl w:val="0"/>
          <w:numId w:val="46"/>
        </w:numPr>
        <w:jc w:val="both"/>
        <w:rPr>
          <w:rFonts w:ascii="Times New Roman" w:hAnsi="Times New Roman"/>
          <w:b/>
          <w:sz w:val="24"/>
          <w:szCs w:val="24"/>
          <w:u w:val="single"/>
        </w:rPr>
      </w:pPr>
      <w:r w:rsidRPr="005F2623">
        <w:rPr>
          <w:rFonts w:ascii="Times New Roman" w:hAnsi="Times New Roman"/>
          <w:b/>
          <w:sz w:val="24"/>
          <w:szCs w:val="24"/>
          <w:u w:val="single"/>
        </w:rPr>
        <w:t xml:space="preserve">Le fondement du principe de force obligatoire.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Pourquoi le contrat a autant de force qu’une loi, qu’est-ce qui justifie que le contrat ait autant de force qu’une loi, la doctrine a proposé plusieurs fondements, d’abord religieux, et ensuite moral. Finalement, la force obligatoire du contrat rejoint le principe moral du respect de la parole donnée. D’un point de vue juridique, la doctrine a considéré dans un premier temps que c’est l’accord de volonté sur lequel repose le contrat, qui justifie qu’il s’impose avec une telle force aux parties. On retrouve ici la théorie de l’autonomie de la volonté, le problème venait à ce que certains auteurs poussaient cette théorie à l’extrême, certains ont soutenu par exemple que les parties sont totalement libres de déterminer le contenu du contrat, et que la loi ne peut pas venir limiter cette liberté. On en a déduit que ce qui a été déterminé par les parties est nécessairement juste, et donc il n’est pas nécessaire de le vérifier, et il n’est pas possible de le contester, et là, on a aboutit à la maxime de Fouillé, qui dit contractuel dit juste. Comme tempérament, l’alinéa 1 de l’article 1134 exige que les conventions soient légalement formées, ce qui signifie que l’accord de volonté n’est donc pas libre de s’affranchir de la loi, et donc le contrat n’a un effet obligatoire entre les parties que s’il satisfait aux exigences légales, et aux conditions de validité déjà étudiées. On en déduit également que si le contrat a une force obligatoire entre les parties, c’est parce que le législateur a décidé de lui octroyer un tel effet, et donc, s’il le juge nécessaire, le législateur peut très bien, dans certains cas, limiter cette force obligatoire. Le fondement premier de la force obligatoire est la loi, non pas l’accord de volontés.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46"/>
        </w:numPr>
        <w:jc w:val="both"/>
        <w:rPr>
          <w:rFonts w:ascii="Times New Roman" w:hAnsi="Times New Roman"/>
          <w:b/>
          <w:sz w:val="24"/>
          <w:szCs w:val="24"/>
          <w:u w:val="single"/>
        </w:rPr>
      </w:pPr>
      <w:r w:rsidRPr="005F2623">
        <w:rPr>
          <w:rFonts w:ascii="Times New Roman" w:hAnsi="Times New Roman"/>
          <w:b/>
          <w:sz w:val="24"/>
          <w:szCs w:val="24"/>
          <w:u w:val="single"/>
        </w:rPr>
        <w:t>La portée de principe de force obligatoire.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Là encore, cette portée est précisée par l’article 1134, mais aussi les alinéas 2 et 3.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47"/>
        </w:numPr>
        <w:jc w:val="both"/>
        <w:rPr>
          <w:rFonts w:ascii="Times New Roman" w:hAnsi="Times New Roman"/>
          <w:sz w:val="24"/>
          <w:szCs w:val="24"/>
          <w:u w:val="single"/>
        </w:rPr>
      </w:pPr>
      <w:r w:rsidRPr="005F2623">
        <w:rPr>
          <w:rFonts w:ascii="Times New Roman" w:hAnsi="Times New Roman"/>
          <w:sz w:val="24"/>
          <w:szCs w:val="24"/>
          <w:u w:val="single"/>
        </w:rPr>
        <w:lastRenderedPageBreak/>
        <w:t xml:space="preserve">Le contrat est un engagement irrévocable entre les parties.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Alinéa 2 article 1134, les conventions ne peuvent être révoquées que du consentement mutuel des parties, ou pour les causes que la loi autorise, donc selon ce texte, du moment que l’on est engagé dans un contrat, on ne peut décider seul de s’en désengager, il faut pour cela nécessairement obtenir l’accord du cocontractant, on dit ainsi que les contrats sont irrévocables, mais ce que les parties ont pu faire, elles peuvent évidemment librement le défaire, donc si elles le souhaitent, les parties peuvent mettre un terme à un contrat. Ce consentement mutuel pour révoquer le contrat est désigné par mutuus dissensus, c’est l’accord mutuel pour dissoudre le contrat. Le texte vise aussi que les conventions peuvent être également révoquées pour les causes que la loi autorise, il y a des causes de résiliation du contrat autorisées par la loi, il y a un cas général, celui de l’article 1184 du Code civil, hypothèse de la résolution judiciaire, c’est-à-dire qu’en cas d’inexécution d’un contrat, la partie qui subit cette inexécution peut saisir le juge pour qu’il mette fin au contrat. Autre hypothèse de résiliation autorisée par la loi, l’une concerne les contrats à durée indéterminée, pas de fin de fixée, pour ces contrats il serait bien trop sévère d’exiger l’accord des deux parties pour une résiliation, les engagements perpétuels sont interdits, ici on permet une résiliation unilatérale, la seule obligation est de respecter un délai de préavis, et ici, le fondement de cette règle particulière, prohibition des engagements perpétuels. Pour ce qui est des contrat à durée déterminée, le principe est celui de la force obligatoire du contrat jusqu’à son terme, c’est-à-dire jusqu’à l’échéance prévue, mais il y a des exceptions légales, par exemple, pour le mandat, ou l’article 2003 du Code civil prévoit que le mandant peut révoquer seul le mandataire, mettant fin au contrat de mandat, et le mandataire lui-même peut renoncer à son mandat.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47"/>
        </w:numPr>
        <w:jc w:val="both"/>
        <w:rPr>
          <w:rFonts w:ascii="Times New Roman" w:hAnsi="Times New Roman"/>
          <w:sz w:val="24"/>
          <w:szCs w:val="24"/>
          <w:u w:val="single"/>
        </w:rPr>
      </w:pPr>
      <w:r w:rsidRPr="005F2623">
        <w:rPr>
          <w:rFonts w:ascii="Times New Roman" w:hAnsi="Times New Roman"/>
          <w:sz w:val="24"/>
          <w:szCs w:val="24"/>
          <w:u w:val="single"/>
        </w:rPr>
        <w:t xml:space="preserve">Une exécution obligatoire. </w:t>
      </w:r>
    </w:p>
    <w:p w:rsidR="006B6F43" w:rsidRPr="005F2623" w:rsidRDefault="006B6F43" w:rsidP="005F2623">
      <w:pPr>
        <w:pStyle w:val="ListParagraph"/>
        <w:numPr>
          <w:ilvl w:val="0"/>
          <w:numId w:val="48"/>
        </w:numPr>
        <w:jc w:val="both"/>
        <w:rPr>
          <w:rFonts w:ascii="Times New Roman" w:hAnsi="Times New Roman"/>
          <w:sz w:val="24"/>
          <w:szCs w:val="24"/>
        </w:rPr>
      </w:pPr>
      <w:r w:rsidRPr="005F2623">
        <w:rPr>
          <w:rFonts w:ascii="Times New Roman" w:hAnsi="Times New Roman"/>
          <w:sz w:val="24"/>
          <w:szCs w:val="24"/>
        </w:rPr>
        <w:t>Le contenu obligatoire.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C’est ici la conséquence la plus évidente du principe de force obligatoire, les parties doivent exécuter leur engagement contractuel. Exemple simple, bail. L’intérêt du principe est de permettre à chaque partie de contraindre l’autre à l’exécution si celle-ci s’y refuse. Donc ici, droit à l’exécution forcée du contrat fondée par ce principe, le contractant peut demander l’aide des forces publiques pour faire respecter le contrat. A côté de cette exécution, une partie de la doctrine s’efforce de démontrer que la force obligatoire dépasse la seule exécution des obligations contractuelles. Les parties sont également tenues de ne rien faire qui compromettent l’exécution du contrat, on dit qu’elles sont assujetties au respect de leur engagement. L’idée est de dire que respecter son engagement est non seulement être tenu d’exécuter la prestation promise, mais aussi ne rien faire qui empêcherait l’exécution de cette prestation. De la même façon, si l’on promet de vendre un bien à une personne, il n’est pas possible de détériorer dans le même temps le bien vendu. Pour ce courant doctrinal, la force obligatoire impose aussi aux parties d’adopter un bon comportement contractuel. Cette analyse rejoint aussi une autre idée, la règle posée par l’article 1134 alinéa 3, selon lequel les conventions doivent être exécutées de bonne foi. Ce qui est obligatoire n’est pas seulement d’exécuter la prestation, mais aussi une bonne exécution des prestations.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48"/>
        </w:numPr>
        <w:jc w:val="both"/>
        <w:rPr>
          <w:rFonts w:ascii="Times New Roman" w:hAnsi="Times New Roman"/>
          <w:sz w:val="24"/>
          <w:szCs w:val="24"/>
        </w:rPr>
      </w:pPr>
      <w:r w:rsidRPr="005F2623">
        <w:rPr>
          <w:rFonts w:ascii="Times New Roman" w:hAnsi="Times New Roman"/>
          <w:sz w:val="24"/>
          <w:szCs w:val="24"/>
        </w:rPr>
        <w:t>Une exécution de bonne foi.</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L’exécution e bonne foi suppose que les parties adoptent un comportement contractuel qui soit conforme à leur engagement. Cela suppose qu’elles s’engagent non seulement à exécuter le contrat, mais également à ne rien faire qui puisse compromettre cette exécution. Par exemple, celui qui s’engage à payer une somme d’argent ne doit pas chercher à s’appauvrir de manière à se rendre insolvable et ainsi à rendre impossible l’exécution de son obligation. S’il viole ce comportement de bonne foi, c’est constitutif d’une fraude paulienne sanctionnée par l’article 1167 du Code civil. L’obligation va plus loin grâce à l’œuvre de la jurisprudence, les juges ont en effet redécouvert l’article 1134 alinéa 3, parce que pendant longtemps, ce texte était seulement considéré comme une directive d’interprétation du contrat, </w:t>
      </w:r>
      <w:r w:rsidRPr="005F2623">
        <w:rPr>
          <w:rFonts w:ascii="Times New Roman" w:hAnsi="Times New Roman"/>
          <w:sz w:val="24"/>
          <w:szCs w:val="24"/>
        </w:rPr>
        <w:lastRenderedPageBreak/>
        <w:t xml:space="preserve">on ne s’en servait que lorsque le contenu du contrat n’était pas clair, on adoptait le sens le plus conforme à la bonne foi. Les juges ont fait preuve d’audace parce qu’ils ont réinterprété le texte, aujourd’hui il connaît un essor sans précédent qui conduit à faire peser sur les parties de nombreux comportements qui ne figurent pas en tant que tels dans le contrat. Il y a certains comportements qui ont été déduits par la jurisprudence de l’exigence de bonne foi, alors que le lien avec la bonne foi n’est pourtant pas évident, et pour ces comportements, la doctrine dit que les juges ont fait preuve d’interprétation créatrice, ou encore d’obligation découverte par le juge. Des obligations découlent cependant directement de l’exigence de bonne foi de l’article 1134 alinéa 3, par exemple, c’est le cas pour l’obligation pour un contractant de ne pas invoquer de manière abusive une clause du contrat, c’est le cas de la clause résolutoire, elle permet lorsqu’elle est prévue dans le contrat, à la partie qui subit une inexécution, de demander la rupture, en l’occurrence la résolution, du contrat. Pour qu’elle puisse produire effet, le créancier doit informer préalablement le débiteur de la rupture et du motif de rupture, c’est-à-dire de l’inexécution. La jurisprudence a décidé par exemple qu’un bailleur, qui peut se prévaloir d’une clause résolutoire, est privé de son droit de rupture s’il informe son locataire à un moment où il sait que le locataire est en vacances, par exemple. Cette jurisprudence montre bien que le devoir d’exécution de bonne foi pèse sur le débiteur, mais aussi le créancier lorsqu’il met en œuvre ses prérogatives contractuelles. D’autres applications sont aujourd’hui déduites par la doctrine sur le fondement de la bonne foi, on parle de devoir de loyauté, synonyme de bonne foi, un peu plus large. La doctrine parle aussi de devoir de cohérence, principe d’interdiction de se contredire au détriment d’autrui. Par exemple, si une partie tolère une inexécution des obligations pendant des années, dans le cadre d’un contrat à long terme, elle ne peut du jour au lendemain, reprocher au débiteur cette inexécution et du coup, demander la rupture du contrat. Par exemple, dans un bail d’habitation, des obligations d’entretien incombent au bailleur. Autre devoir, devoir de collaboration, suppose que les parties s’entraident pour réaliser l’objet du contrat, l’opération économique prévue. La portée de ce devoir de collaboration varie selon la place que l’on veut attribuer à la bonne foi en droit des contrats. Courant du solidarisme contractuel dont les origines remontent à Demogue, qui présentait le contrat comme une microsociété au sens social dans laquelle chacun doit aider l’autre. Depuis, Denis Mazeaud défend une certaine conception du droit des contrats, dans laquelle la bonne foi joue un rôle très important, dans lequel chaque contractant devrait aider l’autre comme s’il était son frère. Pour le reste de la doctrine, cette vision du solidarisme contractuel est exagérée, et parait peu compatible avec la sécurité juridique. Pour la doctrine majoritaire, la force du devoir de bonne foi est susceptible de degrés, elle varie selon le type de contrat, et de dire que finalement certains contrats supposent une collaboration étroite des parties, par exemple une petite société au sens juridique, qui va forcément supposer que les associés collaborent entre eux sur un pied d’égalité, le contrat de société est un contrat qui génère automatiquement un devoir de collaboration. Grosse société côtée en bourse, les associés ne collaborent pas pour autant. La jurisprudence est plutôt dans un sens de cantonnement du devoir de bonne foi, mais il n’en demeure pas moins que certains arrêts sont quand même assez emblématiques d’un devoir de collaboration, par exemple en matière de détermination du prix. </w:t>
      </w:r>
    </w:p>
    <w:p w:rsidR="006B6F43" w:rsidRPr="005F2623" w:rsidRDefault="006B6F43" w:rsidP="005F2623">
      <w:pPr>
        <w:jc w:val="both"/>
        <w:rPr>
          <w:rFonts w:ascii="Times New Roman" w:hAnsi="Times New Roman"/>
          <w:sz w:val="24"/>
          <w:szCs w:val="24"/>
        </w:rPr>
      </w:pPr>
    </w:p>
    <w:p w:rsidR="006B6F43" w:rsidRPr="005F2623" w:rsidRDefault="006B6F43" w:rsidP="005F2623">
      <w:pPr>
        <w:ind w:firstLine="708"/>
        <w:jc w:val="both"/>
        <w:rPr>
          <w:rFonts w:ascii="Times New Roman" w:hAnsi="Times New Roman"/>
          <w:b/>
          <w:sz w:val="24"/>
          <w:szCs w:val="24"/>
          <w:u w:val="single"/>
        </w:rPr>
      </w:pPr>
      <w:r w:rsidRPr="005F2623">
        <w:rPr>
          <w:rFonts w:ascii="Times New Roman" w:hAnsi="Times New Roman"/>
          <w:b/>
          <w:sz w:val="24"/>
          <w:szCs w:val="24"/>
          <w:u w:val="single"/>
        </w:rPr>
        <w:t xml:space="preserve">Section 2 : les difficultés d’application du principe de force obligatoire.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Ce respect de la force obligatoire du contrat pose principalement deux difficultés. Premier cas, c’est lorsqu’en cours d’exécution du contrat, le contexte économique change de façon imprévisible, ce qui rend l’exécution du contrat particulièrement pénible, difficile pour l’une des parties. Faut-il maintenir coûte que coûte le contrat tel qu’initialement prévu, ou alors peut-on admettre une modification du contrat pour tenir compte de l’évolution ? C’est ce que l’on appelle la révision du contrat. Là en l’occurrence </w:t>
      </w:r>
      <w:r w:rsidRPr="005F2623">
        <w:rPr>
          <w:rFonts w:ascii="Times New Roman" w:hAnsi="Times New Roman"/>
          <w:color w:val="FF0000"/>
          <w:sz w:val="24"/>
          <w:szCs w:val="24"/>
        </w:rPr>
        <w:t>il s’agirait de la révision pour imprévision</w:t>
      </w:r>
      <w:r w:rsidRPr="005F2623">
        <w:rPr>
          <w:rFonts w:ascii="Times New Roman" w:hAnsi="Times New Roman"/>
          <w:sz w:val="24"/>
          <w:szCs w:val="24"/>
        </w:rPr>
        <w:t xml:space="preserve">. La deuxième difficulté vient lorsque les parties n’ont pas clairement indiqué dans l’acte leur volonté. Dans ce cas-là, les tribunaux vont devoir interpréter leur volonté tacite en s’efforçant de respecter le principe de force obligatoire. </w:t>
      </w:r>
      <w:r w:rsidRPr="005F2623">
        <w:rPr>
          <w:rFonts w:ascii="Times New Roman" w:hAnsi="Times New Roman"/>
          <w:color w:val="FF0000"/>
          <w:sz w:val="24"/>
          <w:szCs w:val="24"/>
        </w:rPr>
        <w:t>Cette seconde difficulté est la question de l’interprétation du contrat</w:t>
      </w:r>
      <w:r w:rsidRPr="005F2623">
        <w:rPr>
          <w:rFonts w:ascii="Times New Roman" w:hAnsi="Times New Roman"/>
          <w:sz w:val="24"/>
          <w:szCs w:val="24"/>
        </w:rPr>
        <w:t xml:space="preserv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49"/>
        </w:numPr>
        <w:jc w:val="both"/>
        <w:rPr>
          <w:rFonts w:ascii="Times New Roman" w:hAnsi="Times New Roman"/>
          <w:b/>
          <w:sz w:val="24"/>
          <w:szCs w:val="24"/>
          <w:u w:val="single"/>
        </w:rPr>
      </w:pPr>
      <w:r w:rsidRPr="005F2623">
        <w:rPr>
          <w:rFonts w:ascii="Times New Roman" w:hAnsi="Times New Roman"/>
          <w:b/>
          <w:sz w:val="24"/>
          <w:szCs w:val="24"/>
          <w:u w:val="single"/>
        </w:rPr>
        <w:t xml:space="preserve">La révision du contrat pour imprévision.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L’hypothèse est la suivante, un contrat est valablement conclu, et puis, pendant sa durée, survient ce que l’on appelle un changement de circonstances, qui rend l’exécution du contrat plus onéreuse pour l’une des parties au point que le contrat devient totalement inéquitable. Dans ce cas, la question est de savoir si le juge ne pourrait pas modifier le contenu du contrat pour l’adapter au changement de circonstances ? La réponse est oui si l’on fait confiance au juge, et non si on fait primer le principe de force obligatoire, c’est-à-dire qu’un contrat est conclu et s’il est valable au jour de sa conclusion, </w:t>
      </w:r>
      <w:r w:rsidRPr="005F2623">
        <w:rPr>
          <w:rFonts w:ascii="Times New Roman" w:hAnsi="Times New Roman"/>
          <w:color w:val="FF0000"/>
          <w:sz w:val="24"/>
          <w:szCs w:val="24"/>
        </w:rPr>
        <w:t>le juge ne doit pas s’immiscer dans la chose des parties</w:t>
      </w:r>
      <w:r w:rsidRPr="005F2623">
        <w:rPr>
          <w:rFonts w:ascii="Times New Roman" w:hAnsi="Times New Roman"/>
          <w:sz w:val="24"/>
          <w:szCs w:val="24"/>
        </w:rPr>
        <w:t xml:space="preserve">. L’hypothèse est un changement de circonstances extérieur aux parties. Dernière hypothèse, évolution de la monnaie, qui a conduit la Cour de cassation à poser sa position de principe, un des plus grands arrêts du droit des contrats, </w:t>
      </w:r>
      <w:r w:rsidRPr="005F2623">
        <w:rPr>
          <w:rFonts w:ascii="Times New Roman" w:hAnsi="Times New Roman"/>
          <w:color w:val="FF0000"/>
          <w:sz w:val="24"/>
          <w:szCs w:val="24"/>
        </w:rPr>
        <w:t>arrêt Canal de Craponne, la Cour de cassation a posé le principe selon lequel le juge ne doit pas modifier le contenu du contrat qu’elles que soient les circonstances, arrêt du 6 Novembre 1876</w:t>
      </w:r>
      <w:r w:rsidRPr="005F2623">
        <w:rPr>
          <w:rFonts w:ascii="Times New Roman" w:hAnsi="Times New Roman"/>
          <w:sz w:val="24"/>
          <w:szCs w:val="24"/>
        </w:rPr>
        <w:t xml:space="preserv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50"/>
        </w:numPr>
        <w:jc w:val="both"/>
        <w:rPr>
          <w:rFonts w:ascii="Times New Roman" w:hAnsi="Times New Roman"/>
          <w:sz w:val="24"/>
          <w:szCs w:val="24"/>
          <w:u w:val="single"/>
        </w:rPr>
      </w:pPr>
      <w:r w:rsidRPr="005F2623">
        <w:rPr>
          <w:rFonts w:ascii="Times New Roman" w:hAnsi="Times New Roman"/>
          <w:sz w:val="24"/>
          <w:szCs w:val="24"/>
          <w:u w:val="single"/>
        </w:rPr>
        <w:t xml:space="preserve">Le refus de la révision pour imprévision.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Le contrat en cause date de 1567. Par ce contrat, un certain Adam de Craponne s’était obligé à construire un canal qui devait permettre d’arroser les champs des habitants de la commune, et en contrepartie les habitants s’étaient engagés à verser à Craponne ou à ses héritiers trois sols chaque fois qu’ils arrosaient leur parcelle, et cela perpétuellement. Trois siècles plus tard, la convention était encore exécutée telle qu’elle, la redevance de trois sols était passée à 15 centimes, l’un des héritiers de Craponne a alors saisi le juge pour dire que le prix de 15 centimes qui correspondait au prix déjà payé il y a trois siècles était insuffisant par rapport au service fourni, il considérait que le prix était hors de proportion avec le prix de l’eau qu’il payait lui-même auprès de la compagnie des eaux pour la fournir ensuite aux habitants, et hors de proportion avec les dépenses qu’il devait faire pour entretenir le canal. Pour toutes ces raisons, il demandait au juge de réévaluer la redevance pour la passer de 15 à 70 centimes. Les juges du fond avaient fait droit à sa demande, considérant que l’équité commandait une telle résolution du contrat. L’arrêt de la Cour d’appel est cassé par l’arrêt de la Cour de cassation, « la règle que consacre l’article 1134 alinéa 1 est générale et absolue, et régie les contrats dont l’existence s’étend à des époques successives, de même qu’à ceux de toute autre nature. La Cour précise ensuite qu’en aucun cas, il n’appartient aux tribunaux, quelque équitable que puisse leur paraître leur décision, de prendre en considération le temps et les circonstances pour modifier les conventions des parties et substituer des clauses nouvelles à celles qui ont été librement acceptées par les contractants. La Cour de cassation dit dans cet arrêt que le principe est celui de la force obligatoire du contrat, jouant de la date de la conclusion du contrat jusqu’à la fin de l’exécution. Cette solution reste en vigueur en droit positif privé français.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50"/>
        </w:numPr>
        <w:jc w:val="both"/>
        <w:rPr>
          <w:rFonts w:ascii="Times New Roman" w:hAnsi="Times New Roman"/>
          <w:sz w:val="24"/>
          <w:szCs w:val="24"/>
          <w:u w:val="single"/>
        </w:rPr>
      </w:pPr>
      <w:r w:rsidRPr="005F2623">
        <w:rPr>
          <w:rFonts w:ascii="Times New Roman" w:hAnsi="Times New Roman"/>
          <w:sz w:val="24"/>
          <w:szCs w:val="24"/>
          <w:u w:val="single"/>
        </w:rPr>
        <w:t>Les tempéraments.</w:t>
      </w:r>
    </w:p>
    <w:p w:rsidR="006B6F43" w:rsidRPr="005F2623" w:rsidRDefault="006B6F43" w:rsidP="005F2623">
      <w:pPr>
        <w:pStyle w:val="ListParagraph"/>
        <w:numPr>
          <w:ilvl w:val="0"/>
          <w:numId w:val="51"/>
        </w:numPr>
        <w:jc w:val="both"/>
        <w:rPr>
          <w:rFonts w:ascii="Times New Roman" w:hAnsi="Times New Roman"/>
          <w:sz w:val="24"/>
          <w:szCs w:val="24"/>
        </w:rPr>
      </w:pPr>
      <w:r w:rsidRPr="005F2623">
        <w:rPr>
          <w:rFonts w:ascii="Times New Roman" w:hAnsi="Times New Roman"/>
          <w:sz w:val="24"/>
          <w:szCs w:val="24"/>
        </w:rPr>
        <w:t>Les tempéraments légaux.</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Il existe quelques lois ponctuelles qui permettent de réviser le contrat en raison d’un changement imprévisible de circonstances. Article 828 du Code civil, qui prévoit que le débiteur qui a obtenu des délais de paiement en matière de partage, pour le paiement de sa part, a droit à une réévaluation de la somme qu’il doit verser lorsque par suite de circonstances économiques, la valeur des biens qui lui sont échus a augmenté ou diminué de plus du quart depuis le partage.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51"/>
        </w:numPr>
        <w:jc w:val="both"/>
        <w:rPr>
          <w:rFonts w:ascii="Times New Roman" w:hAnsi="Times New Roman"/>
          <w:sz w:val="24"/>
          <w:szCs w:val="24"/>
        </w:rPr>
      </w:pPr>
      <w:r w:rsidRPr="005F2623">
        <w:rPr>
          <w:rFonts w:ascii="Times New Roman" w:hAnsi="Times New Roman"/>
          <w:sz w:val="24"/>
          <w:szCs w:val="24"/>
        </w:rPr>
        <w:t>Les tempéraments jurisprudentiels.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lastRenderedPageBreak/>
        <w:t xml:space="preserve">D’abord, le refus de la révision du contrat pour imprévision ne vaut que pour les contrats de droit privé et non pour les contrats de droit public. En effet, les juges administratifs admettent la solution inverse à celle de Canal de Craponne, arrêt de principe est celui du CE, 30 Mars 1916, arrêt Gaz de Bordeaux. Avant la guerre de 14, la Compagnie gaz de Bordeaux était concessionnaire de la distribution du gaz de la ville, et les abonnements avaient été fixés en fonction du prix du charbon avant la guerre de 14. Du fait de la guerre, il y a une augmentation significative du prix du charbon, du coup les prix n’étaient plus suffisants pour la compagnie, et elle a saisi le Conseil d’Etat pour obtenir la révision du prix des abonnements. Faits similaires à l’arrêt Canal de Craponne. Ensuite, s’agissant de la jurisprudence judiciaire, on peut noter quelques tempéraments plus ponctuels qui conduisent les juges à admettre parfois la révision pour imprévision. Première hypothèse, les juges vont se fonder sur la nature du contrat, et la Cour de cassation admet ici de réduire les rémunérations de certains prestataires de services, notamment le mandataire, ou encore les avocats, mais seulement pour les rémunérations versées avant que les prestations soient effectuées, l’idée est de dire qu’il n’est pas toujours possible de prévoir de façon précise le prix de la prestation. Ensuite, deuxième fondement pouvant être retenu, les juges se fondent parfois que le comportement des parties, là, les juges ne vont pas par eux-mêmes modifier le contrat, par exemple, </w:t>
      </w:r>
      <w:r w:rsidRPr="005F2623">
        <w:rPr>
          <w:rFonts w:ascii="Times New Roman" w:hAnsi="Times New Roman"/>
          <w:color w:val="FF0000"/>
          <w:sz w:val="24"/>
          <w:szCs w:val="24"/>
        </w:rPr>
        <w:t>un arrêt du 3 Novembre 1992, arrêt de la Chambre commerciale, a retenu la responsabilité contractuelle de celui qui n’a pas voulu renégocier le contra</w:t>
      </w:r>
      <w:r w:rsidRPr="005F2623">
        <w:rPr>
          <w:rFonts w:ascii="Times New Roman" w:hAnsi="Times New Roman"/>
          <w:sz w:val="24"/>
          <w:szCs w:val="24"/>
        </w:rPr>
        <w:t xml:space="preserve">t, c’est-à-dire que finalement le juge ne s’immisce pas pour remodifier lui-même le contrat, mais il sanctionne sur le fondement de la bonne foi la partie qui ne veut pas renégocier le contrat. Il s’agissait d’une enseigne pétrolière, qui avait conclu un contrat de distribution exclusive avec un distributeur. En cours de contrat, libération des prix du pétrole, et du coup la compagnie pétrolière se met à vendre l’essence aux particuliers moins cher que le prix de distribution qu’elle a fixé à son distributeur. Du coup, le distributeur ne pouvait absolument pas s’aligner sur les prix du marché, pas être concurrentiel, il n’attendait que la faillite, et la Cour de cassation, dans cet arrêt, a considéré que la société pétrolière, refusant de renégocier le contrat, avait manqué à son obligation de bonne foi, et du coup elle condamne la compagnie pétrolière à des dommages-intérêts. Du coup, la portée de l’arrêt est discutée en doctrine, ici il y a bien un changement de circonstances, à savoir la libération du prix du pétrole, mais aussi un comportement nuisible du contractant, qui s’est mis à distribuer le pétrole moins cher. Arrêt du 24 Novembre 1998, chambre commerciale, qui s’est fondé lui aussi sur le devoir de loyauté, pour reprocher à l’une des parties de ne pas avoir renégocié le contrat. Arrêt de la Cour d’appel de Nancy, du 26 Septembre 2007, qui a elle clairement admis la révision du contrat pour imprévision, ce qui interdit par l’arrêt de 1876. Jamais la Cour de cassation n’autorise le juge à réviser le contrat pour changement de circonstances, révision judiciaire importante. Arrêt de la chambre commerciale du 29 Juin 2010, non publié, arrêt isolé, néanmoins il a été commenté par la doctrine. Contrat de maintenance des moteurs d’une centrale pour 12 ans dans cet arrêt. Au bout de 10 ans, le débiteur n’a plus assuré l’entretien des machines, du coup la centrale ne pouvait rester sans entretien, il fallait agir vite, elle a assigné son débiteur en référé pour qu’il soit obligé d’exécuter son obligation de faire. Les juges du fond ont fait droit à la demande, et la Cour de cassation casse la solution du juge des référés, elle reproche à la Cour d’appel de ne pas avoir recherché si l’évolution des circonstances économiques, et notamment l’augmentation du coût des pièces de rechange n’avait pas eu pour effet de déséquilibrer l’économie générale du contrat, telle que voulue par les parties lors de sa conclusion. Du coup, elle reproche au juge si cela ne privait pas de toute contrepartie réelle l’engagement souscrit par le contrat, rendu au visa de l’article 1131 du Code civil, la Cour de cassation se fonde sur la disparition de la cause au stade de l’exécution du contrat, le contrat est devenu déséquilibré en cours d’exécution. La sanction devrait être la caducité, la rupture du contrat pour l’avenir, on permettrait à la partie qui n’arrive à exécuter le contrat à sortir du contrat pour se chercher un nouveau partenaire.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C’est ici la pratique contractuelle, que peuvent prévoir les parties dans leur contrat. La liberté contractuelle est ici la règle, et donc les parties peuvent insérer dans les contrats de longue durée ce que l’on appelle </w:t>
      </w:r>
      <w:r w:rsidRPr="005F2623">
        <w:rPr>
          <w:rFonts w:ascii="Times New Roman" w:hAnsi="Times New Roman"/>
          <w:color w:val="FF0000"/>
          <w:sz w:val="24"/>
          <w:szCs w:val="24"/>
        </w:rPr>
        <w:t>une clause de renégociation, clause de hardship</w:t>
      </w:r>
      <w:r w:rsidRPr="005F2623">
        <w:rPr>
          <w:rFonts w:ascii="Times New Roman" w:hAnsi="Times New Roman"/>
          <w:sz w:val="24"/>
          <w:szCs w:val="24"/>
        </w:rPr>
        <w:t xml:space="preserve">, cette clause prévoit que les parties seront tenues de renégocier le contenu du contrat lorsqu’un changement de circonstances bouleversera l’équilibre. L’intérêt que si l’on prévoit ça dans le contrat, cela devient une obligation contractuelle, et à </w:t>
      </w:r>
      <w:r w:rsidRPr="005F2623">
        <w:rPr>
          <w:rFonts w:ascii="Times New Roman" w:hAnsi="Times New Roman"/>
          <w:sz w:val="24"/>
          <w:szCs w:val="24"/>
        </w:rPr>
        <w:lastRenderedPageBreak/>
        <w:t xml:space="preserve">partir de là, on peut saisir le juge et la sanction de l’inexécution est soit une sanction par équivalent, soit en nature, que le juge force la partie à renégocier le contrat sur le fondement de la force obligatoire du contrat.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50"/>
        </w:numPr>
        <w:jc w:val="both"/>
        <w:rPr>
          <w:rFonts w:ascii="Times New Roman" w:hAnsi="Times New Roman"/>
          <w:sz w:val="24"/>
          <w:szCs w:val="24"/>
          <w:u w:val="single"/>
        </w:rPr>
      </w:pPr>
      <w:r w:rsidRPr="005F2623">
        <w:rPr>
          <w:rFonts w:ascii="Times New Roman" w:hAnsi="Times New Roman"/>
          <w:sz w:val="24"/>
          <w:szCs w:val="24"/>
          <w:u w:val="single"/>
        </w:rPr>
        <w:t>L’avenir de la solution.</w:t>
      </w:r>
    </w:p>
    <w:p w:rsidR="006B6F43" w:rsidRPr="005F2623" w:rsidRDefault="006B6F43" w:rsidP="005F2623">
      <w:pPr>
        <w:pStyle w:val="ListParagraph"/>
        <w:numPr>
          <w:ilvl w:val="0"/>
          <w:numId w:val="52"/>
        </w:numPr>
        <w:jc w:val="both"/>
        <w:rPr>
          <w:rFonts w:ascii="Times New Roman" w:hAnsi="Times New Roman"/>
          <w:sz w:val="24"/>
          <w:szCs w:val="24"/>
        </w:rPr>
      </w:pPr>
      <w:r w:rsidRPr="005F2623">
        <w:rPr>
          <w:rFonts w:ascii="Times New Roman" w:hAnsi="Times New Roman"/>
          <w:sz w:val="24"/>
          <w:szCs w:val="24"/>
        </w:rPr>
        <w:t>Appréciation critique.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Le refus de la révision est traditionnellement fondé sur la force obligatoire du contrat qui commanderait l’intangibilité du contrat, une fois que le contrat est valablement formé, on ne peut plus le modifier (sujet de la séance 7). Cet argument n’est pas complètement décisif, la doctrine qui critique le refus de la révision pour imprévision invoque aussi le principe de force obligatoire du contrat. L’idée est que l’engagement qui a force obligatoire est celui pris en fonction des circonstances venues au moment de la conclusion du contrat, et cet engagement ne doit perdurer que tant que perdure les mêmes circonstances économiques, aussi lorsque survient un important changement de circonstances, la parole donnée n’a plus la même valeur d’engagement, puisque le débiteur ne se serait jamais engagé dans les circonstances nouvelles. On veut réputer intangible un contrat que le débiteur n’aurait jamais exigé dans les nouvelles circonstances. Un contrat est un acte de prévision qui doit rassurer les parties et assurer l’exécution des prestations quelques soient les circonstances. Il y a une raison profondément économique au refus de la révision pour imprévision, ce qui signifie que finalement, la solution de droit privé est plus fondée sur des raisons de politique économique et juridique plutôt que sur un vrai principe fondamental. D’un côté, on a les partenaires économiques qui craignent l’intervention du juge, la peur du juge qui s’immisce dans la chose des parties, son interventionnisme, qui ne doit pas être en mesure de leur dicter leurs obligations et de bouleverser leurs rapports commerciaux. On craint aussi des révisions de contrats en chaîne, on craint que celui qui a renégocié son contrat avec le distributeur, et qui donc a perdu de la rentabilité, demande à son tour une renégociation de son contrat avec un autre distributeur et avec son propre fournisseur. On craint une déstabilisation tout un secteur économique. Face à ça, une autre idée est invocable, idée de justice commutative, cette idée est celle qui présuppose un certain équilibre dans les rapports des parties, et elle rend moralement illégitime le maintien d’un contrat profondément déséquilibré en raison d’un évènement imprévu.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52"/>
        </w:numPr>
        <w:jc w:val="both"/>
        <w:rPr>
          <w:rFonts w:ascii="Times New Roman" w:hAnsi="Times New Roman"/>
          <w:sz w:val="24"/>
          <w:szCs w:val="24"/>
        </w:rPr>
      </w:pPr>
      <w:r w:rsidRPr="005F2623">
        <w:rPr>
          <w:rFonts w:ascii="Times New Roman" w:hAnsi="Times New Roman"/>
          <w:sz w:val="24"/>
          <w:szCs w:val="24"/>
        </w:rPr>
        <w:t>Les évolutions possibles.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La première influence vient du projet de droit européen des contrats, qui prévoit un mécanisme en deux temps, premier temps les parties sont tenues de renégocier, ou alors de rompre le contrat si elles n’y arrivent pas, deuxième temps, si elles ne parviennent pas à se mettre d’accord, le juge peut mettre fin au contrat, ou l’adapter de façon à distribuer équitablement entre les parties les pertes et profits qui résultent du changement de circonstances. En droit interne, plusieurs projets de réforme du Code civil, le projet Catala ne prend pas vraiment de position nouvelle, et ne prévoit pas la révision judiciaire du contrat. Deuxième projet, celui de la chancellerie qui va plus loin, qui permet à une partie de demander la renégociation du contrat, et en cas d’échec, le juge peut mettre fin au contrat ou l’adapter. Même solution pour le projet Terré. Si une réforme du droit des contrats intervenait dans le Code civil, il est vraisemblable qu’elle serait assortie d’une révision judiciaire.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49"/>
        </w:numPr>
        <w:jc w:val="both"/>
        <w:rPr>
          <w:rFonts w:ascii="Times New Roman" w:hAnsi="Times New Roman"/>
          <w:b/>
          <w:sz w:val="24"/>
          <w:szCs w:val="24"/>
          <w:u w:val="single"/>
        </w:rPr>
      </w:pPr>
      <w:r w:rsidRPr="005F2623">
        <w:rPr>
          <w:rFonts w:ascii="Times New Roman" w:hAnsi="Times New Roman"/>
          <w:b/>
          <w:sz w:val="24"/>
          <w:szCs w:val="24"/>
          <w:u w:val="single"/>
        </w:rPr>
        <w:t>L’interprétation du contrat.</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Cette question de l’interprétation ne se pose que lorsqu’il y na une contestation sur le contenu ou sur la portée du contrat. Il faut que le sens d’une disposition ne soit pas claire et donc, le doute sur sa signification doit être levé. On invoque souvent en cette matière un adage, interpretatio cessiat in claris, l’interprétation cesse quand la matière est claire. C’est le juge qui doit interpréter le contrat, qui va être </w:t>
      </w:r>
      <w:r w:rsidRPr="005F2623">
        <w:rPr>
          <w:rFonts w:ascii="Times New Roman" w:hAnsi="Times New Roman"/>
          <w:sz w:val="24"/>
          <w:szCs w:val="24"/>
        </w:rPr>
        <w:lastRenderedPageBreak/>
        <w:t xml:space="preserve">saisi, et la question est de savoir quels sont ses pouvoirs dans cette matière. Doit-il seulement s’en tenir seulement à ce qui est écrit dans le contrat, ou bien doit-il rechercher ce qu’ont voulu les parties ? Le Code civil règle la question, fournit une réponse à l’article 1156, qui énonce qu’on doit rechercher dans les conventions qu’elle a été la commune intention des parties contractantes plutôt que de s’arrêter au sens littéral des termes. L’article est clair, le juge n’est pas lié par la lettre du contrat, il doit avant tout rechercher qu’elle était la volonté des parties. La question qui se pose également en matière d’interprétation est de savoir si en outre, le juge, lorsqu’il interprète le contrat, peut imposer aux parties d’autres obligations que celles qu’elles avaient convenues, autrement dit, est-ce que le juge peut dépasser la volonté des parties, en interprétant en outre cette volonté pour compléter le contrat. Réponse positive, le juge.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53"/>
        </w:numPr>
        <w:jc w:val="both"/>
        <w:rPr>
          <w:rFonts w:ascii="Times New Roman" w:hAnsi="Times New Roman"/>
          <w:sz w:val="24"/>
          <w:szCs w:val="24"/>
          <w:u w:val="single"/>
        </w:rPr>
      </w:pPr>
      <w:r w:rsidRPr="005F2623">
        <w:rPr>
          <w:rFonts w:ascii="Times New Roman" w:hAnsi="Times New Roman"/>
          <w:sz w:val="24"/>
          <w:szCs w:val="24"/>
          <w:u w:val="single"/>
        </w:rPr>
        <w:t>La recherche de la volonté des parties.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Ici, le Code civil règle la question de l’interprétation au sens classique, elle figure aux articles 1156 à 1164. Le texte fondamental sur la question est l’article 1156, l’esprit du contrat, la volonté contractuelle, l’emporte sur la lettre du contrat. Ce principe général est complété par des articles qui le suivent, c’est le cas de l’article 1157, selon lequel lorsqu’une clause est susceptible de deux sens, on doit plutôt l’entendre dans celui avec lequel elle peut avoir quelque effet que dans le sens avec lequel elle n’en produirait aucun. Ce texte présume que les parties ont voulu conclure un acte efficace. Principe de faveur pour le contrat, c’est un principe large selon lequel, à chaque fois qu’on a le choix entre la validité du contrat ou l’invalidité du contrat, on applique la règle technique qui permet de sauver le contrat, on retient le sens de la clause qui lui donne un sens. Ensuite, on a l’article 1161, selon lequel toutes les clauses des conventions s’interprètent les unes par les autres, en donnant à chacune le sens qui résulte de l’acte entier. Là encore, on présume la volonté des parties, qu’elles ont fait un acte cohérent, l’article 1161 présume que les parties ont voulu faire du contrat un ensemble cohérent. 1159, qui dit que ce qui est ambigu s’interprète par ce qui est d’usage dans le pays où le contrat est passé. Ici, si on arrive pas à identifier la cohérence, on retient l’usage. Ensuite, article 1162, dans le doute, la convention s’interprète contre celui qui a stipulé, et en faveur de celui qui a contracté l’obligation. Ensuite, on s’éloigne encore plus de la volonté des parties. L’interprétation doit profiter au débiteur. Les règles posées par les articles 1156 et suivants ne sont pas des règles impératives, c’est-à-dire que ce ne sont que des conseils, des directives d’interprétation qui sont proposées au juge, c’est le juge qui garde la main, qui choisit sa façon d’interpréter le contrat. On voit que le juge ici a un grand pouvoir, la CA considère que ce pouvoir est une question de fait, qui relève du pouvoir d’appréciation des juges du fond, et en principe, la CA n’exerce pas son contrôle. Une exception, posée par l’un des grands arrêts du droit des contrats, 15 Avril 1872, la CA va contrôler l’interprétation s’il est reproché aux juges du fond d’avoir dénaturé les clauses claires et précises du contrat, autrement dit, elle vérifie que le juge ne s’octroie pas un pouvoir d’interprétation là où le contrat était clair. La question de l’interprétation est plus large que ça, c’est selon le doyen CARBONNIER, le forçage du contrat, hypothèse où les juges vont dépasser la volonté des parties.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53"/>
        </w:numPr>
        <w:jc w:val="both"/>
        <w:rPr>
          <w:rFonts w:ascii="Times New Roman" w:hAnsi="Times New Roman"/>
          <w:sz w:val="24"/>
          <w:szCs w:val="24"/>
          <w:u w:val="single"/>
        </w:rPr>
      </w:pPr>
      <w:r w:rsidRPr="005F2623">
        <w:rPr>
          <w:rFonts w:ascii="Times New Roman" w:hAnsi="Times New Roman"/>
          <w:sz w:val="24"/>
          <w:szCs w:val="24"/>
          <w:u w:val="single"/>
        </w:rPr>
        <w:t>Le dépassement de la volonté des parties.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En droit des contrats, question épineuse qui revient, place du juge dans le contrat, le juge peut-il s’immiscer dans la chose des parties. Comme l’autonomie de la volonté n’est plus le fondement exclusif du droit des contrats, on peut imaginer que le juge intervienne en droit des contrats, 1135 du code civil qui dispose que les conventions obligent non seulement à ce qu’y est exprimé, mais encore à toutes les suites que l’équité, l’usage ou la loi donnent à l’obligation d’après sa nature. Ce texte autorise le juge à dépasser le contenu du contrat pour imposer des obligations aux parties. 1134 alinéa 3, deuxième fondement, les conventions doivent être exécutées de bonne foi, standard, notion large. Grâce à ces deux textes, les juges ont découvert de nouvelles obligations, et alors la question est de savoir si ces nouvelles </w:t>
      </w:r>
      <w:r w:rsidRPr="005F2623">
        <w:rPr>
          <w:rFonts w:ascii="Times New Roman" w:hAnsi="Times New Roman"/>
          <w:sz w:val="24"/>
          <w:szCs w:val="24"/>
        </w:rPr>
        <w:lastRenderedPageBreak/>
        <w:t>obligations constituent un forçage du contrat ou si ces obligations apparaissent légitimes. Si on considère que le contrat oblige uniquement à ce qu’ont voulu les parties, alors toute obligation nouvelle constitue un forçage du contrat. Mais si on retient que l’article 1134 alinéa 1 ne donne force obligatoire qu’aux conventions  légalement formées, cela signifie que le contrat pour être valable doit respecter la loi, et l’article 1135 et l’article 1134 alinéa 3. Le terme de forçage du contrat dépend de ce qu’on veut lui faire dire. Il y a forçage si le juge dépasse la volonté des parties.  Si c’est dire que par ce biais, les juges s’octroient un pouvoir illégitime de compléter le contrat, alors c’est faux parce que ce pouvoir ils le trouvent dans la loi elle-même. Pour compléter le contrat, les juges se fondent sur des données objectives, liées au contenu du contrat, et cela pour déterminer la portée du devoir de bonne foi, portée du devoir de collaboration qui est déterminée par les juges en fonction du contenu du contrat et de sa nature. Par exemple, on n’aura pas le même devoir de collaboration, voir pas du tout, si on conclu un contrat de vente classique, ou un contrat de service d’aide à l’utilisation à domicile. Ensuite, la jurisprudence assure aussi le respect de la bonne foi en se référant à des standards, des principes généraux, qui tendent à prohiber toute mauvaise foi dans les rapports contractuels, elle pourra très bien viser l’abus de droit, ou encore la fraude, pour sanctionner tout comportement qui serait contraire. C’est par ce biais que les juges ont découvert une obligation de sécurité à la charge de l’une des parties à une époque où la loi n’imposait pas une telle obligation de sécurité. Les juges se sont fondés sur l’article 1135, l’équité doit leur permettre de compléter le contrat. Autre exemple et obligation fondamentale, obligation de renseignement que les juges font peser sur certains professionnels, l’assureur a d’abord été obligé par le juge d’expliquer, d’expliciter le contenu de la garantie proposée, même chose, ce sont les juges qui au départ ont obligé d’informer les patients des risques d’une opération, même chose pour le banquier. Ensuite, obligation de conseil, un peu différente de l’obligation de renseignement, obligation pesant plutôt sur des entrepreneurs. C’est le contenu de l’obligation de loyauté qui s’est développée, elle permet de moraliser les relations des parties, cette obligation s’impose aux deux parties. Du côté du débiteur, elle impose une exécution honnête et complète de l’obligation, la jurisprudence a par exemple retenu que le client abonné à la société des eaux, et qui ne reçoit pas sa facture d’eau, doit avertir son fournisseur. Deuxième aspect, du point de vue du créancier, tenu d’une obligation de loyauté, on attend de lui qu’il collabore avec le débiteur pour lui permettre l’exécution de son obligation, et de façon plus générale, le créancier ne doit pas exploiter abusivement sa situation de force de créancier, et ne doit pas exercer une prérogative de mauvaise foi. Par exemple, la jurisprudence est assez fournie en droit du travail, on considère alors même qu’un employé a dans son contrat une clause de mobilité géographique, la jurisprudence retient que l’employeur ne doit pas faire jouer sa possibilité que si c’est une nécessité impérieuse pour l’entreprise, s’en prévaloir, si absolue. Le devoir de loyauté peut-il aller jusqu’à imposer au créancier un devoir de minimiser son dommage, l’idée est que celui qui subit un préjudice doit parfois prendre des mesures pour éviter que ce préjudice ne s’aggrave même s’il sait qu’il pourra en obtenir réparation car il est dans son droit. Cette théorie est admise en droit anglais, par une convention internationale, celle de Vienne, sur la vente internationale des marchandises, et la question qui se pose est de savoir si l’on devrait l’appliquer en droit français, le principe est que les juges refusent cette obligation, arrêt du 19 Mars 1997, 2</w:t>
      </w:r>
      <w:r w:rsidRPr="005F2623">
        <w:rPr>
          <w:rFonts w:ascii="Times New Roman" w:hAnsi="Times New Roman"/>
          <w:sz w:val="24"/>
          <w:szCs w:val="24"/>
          <w:vertAlign w:val="superscript"/>
        </w:rPr>
        <w:t>ème</w:t>
      </w:r>
      <w:r w:rsidRPr="005F2623">
        <w:rPr>
          <w:rFonts w:ascii="Times New Roman" w:hAnsi="Times New Roman"/>
          <w:sz w:val="24"/>
          <w:szCs w:val="24"/>
        </w:rPr>
        <w:t xml:space="preserve"> chambre civile, mais on a parfois des exceptions, par exemple, un arrêt s’inspire de ce devoir, en l’espèce, il s’agissait d’un abonné EDF poursuivi car il n’avait pas payé pendant 8 ans, le client fait une demande reconventionnelle (attaque à son tour EDF) et lui reproche d’avoir commis une faute en ayant négligé pendant 8 ans de ne pas avoir relevé son compteur, le préjudice est qu’il doit payer en une seule fois 8 ans de consommation à un moment où il a cessé son exploitation professionnelle et où il ne peut plus la déduire des impôts. La Cour de cassation décide que la faute de l’abonné n’est pas exclusive de la faute d’EDF, il y a faute des deux parties, le client devait prévenir EDF, et la faute d’EDF, en sa qualité de créancier, EDF aurait du minimiser son préjudice en relevant les compteurs régulièrement et en facturant l’abonné. Arrêt du 29 Avril 1981, première chambre civile, arrêt isolé. S’agissant des projets de réforme du Code civil, le projet Catala propose d’intégrer une disposition obligeant le créancier d’une obligation à minimiser son dommage. La portée de l’obligation de bonne foi, pour permettre de créer des obligations, connaît des limites puisque lorsqu’un créancier use de façon déloyale une prérogative contractuelle, le juge ne peut pas aller jusqu’à le priver, porter atteinte, de son droit de créance, arrêt de la chambre commerciale du 10 Juillet 2007, qui décide que le juge ne </w:t>
      </w:r>
      <w:r w:rsidRPr="005F2623">
        <w:rPr>
          <w:rFonts w:ascii="Times New Roman" w:hAnsi="Times New Roman"/>
          <w:sz w:val="24"/>
          <w:szCs w:val="24"/>
        </w:rPr>
        <w:lastRenderedPageBreak/>
        <w:t xml:space="preserve">peut porter atteinte à la substance même des droits et obligations légalement convenues entre les parties. Cela veut dire que si le créancier exerce une prérogative contractuelle de mauvaise foi, il doit être sanctionné, mais seulement par des dommages-intérêts, il ne peut jamais s’agir de le priver de son droit de créance, dans l’exemple d’EDF, EDF a du payer des dommages-intérêts, mais conserve son droit de créance. Un créancier, même de mauvaise foi, reste créancier, titulaire du droit de créance. </w:t>
      </w:r>
    </w:p>
    <w:p w:rsidR="006B6F43" w:rsidRPr="005F2623" w:rsidRDefault="006B6F43" w:rsidP="005F2623">
      <w:pPr>
        <w:jc w:val="both"/>
        <w:rPr>
          <w:rFonts w:ascii="Times New Roman" w:hAnsi="Times New Roman"/>
          <w:sz w:val="24"/>
          <w:szCs w:val="24"/>
        </w:rPr>
      </w:pPr>
    </w:p>
    <w:p w:rsidR="006B6F43" w:rsidRPr="005F2623" w:rsidRDefault="006B6F43" w:rsidP="005F2623">
      <w:pPr>
        <w:jc w:val="both"/>
        <w:rPr>
          <w:rFonts w:ascii="Times New Roman" w:hAnsi="Times New Roman"/>
          <w:b/>
          <w:sz w:val="24"/>
          <w:szCs w:val="24"/>
          <w:u w:val="single"/>
        </w:rPr>
      </w:pPr>
      <w:r w:rsidRPr="005F2623">
        <w:rPr>
          <w:rFonts w:ascii="Times New Roman" w:hAnsi="Times New Roman"/>
          <w:b/>
          <w:sz w:val="24"/>
          <w:szCs w:val="24"/>
          <w:highlight w:val="yellow"/>
          <w:u w:val="single"/>
        </w:rPr>
        <w:t>CHAPITRE II : les sanctions de l’inexécution du contrat.</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L’idée est de savoir ce que l’on peut faire lorsque le contrat est inexécuté par l’une des parties. Diverses sortes de sanctions, communes à tous les contrats, hypothèse des contrats synallagmatiques.</w:t>
      </w:r>
    </w:p>
    <w:p w:rsidR="006B6F43" w:rsidRPr="005F2623" w:rsidRDefault="006B6F43" w:rsidP="005F2623">
      <w:pPr>
        <w:jc w:val="both"/>
        <w:rPr>
          <w:rFonts w:ascii="Times New Roman" w:hAnsi="Times New Roman"/>
          <w:sz w:val="24"/>
          <w:szCs w:val="24"/>
        </w:rPr>
      </w:pPr>
    </w:p>
    <w:p w:rsidR="006B6F43" w:rsidRPr="005F2623" w:rsidRDefault="006B6F43" w:rsidP="005F2623">
      <w:pPr>
        <w:ind w:firstLine="708"/>
        <w:jc w:val="both"/>
        <w:rPr>
          <w:rFonts w:ascii="Times New Roman" w:hAnsi="Times New Roman"/>
          <w:b/>
          <w:sz w:val="24"/>
          <w:szCs w:val="24"/>
          <w:u w:val="single"/>
        </w:rPr>
      </w:pPr>
      <w:r w:rsidRPr="005F2623">
        <w:rPr>
          <w:rFonts w:ascii="Times New Roman" w:hAnsi="Times New Roman"/>
          <w:b/>
          <w:sz w:val="24"/>
          <w:szCs w:val="24"/>
          <w:u w:val="single"/>
        </w:rPr>
        <w:t>Section 1 : les sanctions communes à tous les contrats.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Lorsqu’un contractant n’exécute pas son obligation, l’autre partie peut lui demander deux choses, d’exécuter l’obligation telle que prévue par le contrat, exiger l’exécution forcée, en nature de l’obligation. Deuxième chose qu’il peut demander, le créancier peut aussi demander des dommages-intérêts, notamment parce qu’une exécution en nature qui serait tardive par hypothèse ne lui procurerait plus aucun intérêt, par exemple, il avait demandé la réalisation de travaux, le contrat n’a pas été exécuté et la maison est vendue, réparation du préjudice. Le créancier va engager la responsabilité contractuelle du débiteur. Quelque soit l’hypothèse, il y a un préalable à la sanction, il faut adresser une mise en demeure de l’autre contractant de s’exécuter.</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54"/>
        </w:numPr>
        <w:jc w:val="both"/>
        <w:rPr>
          <w:rFonts w:ascii="Times New Roman" w:hAnsi="Times New Roman"/>
          <w:b/>
          <w:sz w:val="24"/>
          <w:szCs w:val="24"/>
          <w:u w:val="single"/>
        </w:rPr>
      </w:pPr>
      <w:r w:rsidRPr="005F2623">
        <w:rPr>
          <w:rFonts w:ascii="Times New Roman" w:hAnsi="Times New Roman"/>
          <w:b/>
          <w:sz w:val="24"/>
          <w:szCs w:val="24"/>
          <w:u w:val="single"/>
        </w:rPr>
        <w:t>La nécessité d’une mise en demeure.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La mise en demeure est prévue par l’article 1146 du Code civil, qui traite des dommages-intérêts que le créancier peut réclamer en cas d’inexécution du débiteur, ainsi le texte débute par cette proposition, les dommages-intérêts ne sont dus que lorsque le débiteur est en demeure de remplir son obligation, et il dit que la mise en demeure peut résulter d’une lettre missive s’il en ressort une interpellation suffisante, tout d’abord la mise en demeure sert à faire constater officiellement par le créancier que le débiteur est en retard dans l’exécution de ses obligations. Forme de la mise en demeure, soit on fait une interpellation formelle, c’est-à-dire par un acte adressé par le créancier, acte officiel, c’est le cas lorsque c’est une sommation de payer, acte d’huissier, mais il peut y avoir aussi une lettre missive, simple, par un acte rédigé par le contractant lui-même et adressé au débiteur, et elle sera adressée, cette lettre ordinaire, par courrier ordinaire ou recommandé (par le contrat du… vous vous êtes engagés à exécuter telle prestation, etc). Autre intérêt de la mise en demeure, elle permet au créancier de demander des dommages-intérêts moratoires, ce sont des dommages-intérêts dus en raison du retard dans l’exécution, et principal rôle, si la mise en demeure n’est pas suivie d’une exécution de l’obligation, alors le créancier est habilité à mettre en œuvre les sanctions de l’inexécution.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54"/>
        </w:numPr>
        <w:jc w:val="both"/>
        <w:rPr>
          <w:rFonts w:ascii="Times New Roman" w:hAnsi="Times New Roman"/>
          <w:b/>
          <w:sz w:val="24"/>
          <w:szCs w:val="24"/>
          <w:u w:val="single"/>
        </w:rPr>
      </w:pPr>
      <w:r w:rsidRPr="005F2623">
        <w:rPr>
          <w:rFonts w:ascii="Times New Roman" w:hAnsi="Times New Roman"/>
          <w:b/>
          <w:sz w:val="24"/>
          <w:szCs w:val="24"/>
          <w:u w:val="single"/>
        </w:rPr>
        <w:t xml:space="preserve">L’exécution forcée en nature.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L’exécution forcée en nature suppose que le débiteur soit contraint d’exécuter l’obligation telle que prévue dans le contrat, l’obligation contractuelle en cause est une obligation de faire, de ne pas faire ou de donner. Il y a un moyen direct et indirect d’obtenir cette exécution.</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55"/>
        </w:numPr>
        <w:jc w:val="both"/>
        <w:rPr>
          <w:rFonts w:ascii="Times New Roman" w:hAnsi="Times New Roman"/>
          <w:sz w:val="24"/>
          <w:szCs w:val="24"/>
          <w:u w:val="single"/>
        </w:rPr>
      </w:pPr>
      <w:r w:rsidRPr="005F2623">
        <w:rPr>
          <w:rFonts w:ascii="Times New Roman" w:hAnsi="Times New Roman"/>
          <w:sz w:val="24"/>
          <w:szCs w:val="24"/>
          <w:u w:val="single"/>
        </w:rPr>
        <w:t>La contrainte directe pour obtenir l’exécution forcée en nature.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lastRenderedPageBreak/>
        <w:t>Les moyens de contrainte vont varier selon le type d’obligation qui est en cause. Sur la contrainte directe d’une obligation sous forme d’argent, il n’y a pas de difficulté parce que les moyens pour obtenir le paiement de la somme sont variés, saisie sur le salaire, saisir un huissier pour qu’il aille saisir les biens du débiteur, sabot sur la voiture du débiteur. S’agissant d’une obligation de donner, son exécution forcée ne posera pas de difficulté en pratique, l’obligation de donner est l’obligation de transférer la propriété d’un bien, et en droit français, le transfert de propriété s’opère en principe solo consensu, par le seul accord de volonté des parties, et donc en clair, le plus souvent, l’obligation de donner s’exécute immédiatement du fait de l’accord de volonté, ce qui va poser problème est plutôt l’exécution des obligations accessoires ou complémentaires du transfert de propriété, par exemple l’obligation de livrer le bien ou l’obligation de payer le prix. Dans ce cas là, c’est la question de l’exécution forcée d’une obligation de faire. Si les parties s’entendent pour transférer un bien en décalé dans le temps, l’un des moyens d’obtenir l’exécution forcée est de saisir le juge pour qu’il rende un jugement qui emporte le transfert de propriété, et c’est ce jugement qui servira d’acte de propriété. Article 1142 du Code civil, toute obligation de faire ou de ne pas faire se résoud en dommages-intérêts en cas d’inexécution du débiteur, la lettre de cet article laisse supposer que l’exécution forcée en nature pour les obligations de faire, mais en réalité, les fondements même de ce texte dans le Code civil ne sont pas ceux de lui conférer une telle portée, ce texte n’interdit la sanction en nature que lorsqu’elle impliquerait une contrainte sur la personne du débiteur. Autrement dit, lorsque la contrainte sur le débiteur n’est pas en cause, on peut obtenir l’exécution en nature forcée des obligations de faire ou de ne pas faire. En raison de la spécificité de ces obligations, article 1144 relatif aux obligations de faire, qui permet au créancier de faire exécuter par un tiers l’obligation promise et cela aux frais du débiteur, texte très efficace si une prestation a été contractée par un débiteur, et que cette prestation peut être réalisée par une autre personne dans des conditions équivalentes de qualité. Ensuite, s’agissant des obligations de ne pas faire, la question est délicate, parfois l’exécution en nature ne sera pas envisageable. Hypothèse d’une obligation de non-concurrence, par hypothèse cette obligation est méconnue par le débiteur, concurrence qui généré un préjudice, et là-dessus, il n’y a que des dommages-intérêts qui vont pouvoir réparer ce préjudice, pour une violation passée de cette obligation, on ne peut demander que des dommages-intérêts. Peut-on demander d’empêcher cette violation à l’avenir ? Non, sauf dans des cas extrêmes, le juge pourrait faire fermer le commerce. Autre exemple de conséquence matérielle, obligation de ne pas empiéter sur le terrain du voisin, et le débiteur a construit un mur qui empiète, on va faire détruire le mur construit en violation de l’obligation. L’article 1143</w:t>
      </w:r>
      <w:r w:rsidRPr="005F2623">
        <w:rPr>
          <w:rFonts w:ascii="Times New Roman" w:hAnsi="Times New Roman"/>
          <w:sz w:val="24"/>
          <w:szCs w:val="24"/>
        </w:rPr>
        <w:tab/>
        <w:t>va permettre de détruire ou faire détruire ce qui a été fait en violation de l’obligation de ne pas faire. Reste les hypothèses où la violation de l’obligation de ne pas faire n’a pas de conséquences matérielles, du coup on ne peut demander l’exécution forcée en nature, il va falloir passer par un moyen indirect de contrainte.</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55"/>
        </w:numPr>
        <w:jc w:val="both"/>
        <w:rPr>
          <w:rFonts w:ascii="Times New Roman" w:hAnsi="Times New Roman"/>
          <w:sz w:val="24"/>
          <w:szCs w:val="24"/>
          <w:u w:val="single"/>
        </w:rPr>
      </w:pPr>
      <w:r w:rsidRPr="005F2623">
        <w:rPr>
          <w:rFonts w:ascii="Times New Roman" w:hAnsi="Times New Roman"/>
          <w:sz w:val="24"/>
          <w:szCs w:val="24"/>
          <w:u w:val="single"/>
        </w:rPr>
        <w:t>Un moyen indirect de contrainte : l’astreinte.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L’astreinte est la condamnation du débiteur à payer une somme d’argent soit par jour de retard dans son exécution, soit à chaque violation de son obligation de ne pas faire, autrement dit ici, faute de pouvoir contraindre la personne du débiteur, on va contraindre son patrimoine, généralement le juge va retenir une somme assez élevée pour dissuader le débiteur de son inexécution, pour l’inciter à exécuter au plus vite, l’astreinte est donc une mesure d’intimidation autorisée par la loi pour obliger le débiteur à l’exécution. Remède à l’impossible de contraindre la personne du débiteur. Deux possibilités, soit le créancier ne peut pas obtenir l’exécution forcée en nature, se heurtant au refus du débiteur, soit l’exécution en nature ne lui serait d’aucune utilité parce qu’elle serait tardive, dans ce cas là, le créancier ne peut plus qu’engager la responsabilité contractuelle du débiteur et obtenir des dommages-intérêts.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54"/>
        </w:numPr>
        <w:jc w:val="both"/>
        <w:rPr>
          <w:rFonts w:ascii="Times New Roman" w:hAnsi="Times New Roman"/>
          <w:b/>
          <w:sz w:val="24"/>
          <w:szCs w:val="24"/>
          <w:u w:val="single"/>
        </w:rPr>
      </w:pPr>
      <w:r w:rsidRPr="005F2623">
        <w:rPr>
          <w:rFonts w:ascii="Times New Roman" w:hAnsi="Times New Roman"/>
          <w:b/>
          <w:sz w:val="24"/>
          <w:szCs w:val="24"/>
          <w:u w:val="single"/>
        </w:rPr>
        <w:t xml:space="preserve">La responsabilité contractuelle.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lastRenderedPageBreak/>
        <w:t xml:space="preserve">Deux ordres de responsabilités, délictuelle, engagée dès qu’il y a délit commis, et contractuelle, celle engagée lorsqu’il y a inexécution du contrat qui cause un dommage à autrui. La notion même de responsabilité contractuelle est contestée par une partie importante de la doctrine, pour cette partie de la doctrine, la notion de responsabilité contractuelle n’existe pas, alors pourtant qu’elle est admise par le droit positif et par la jurisprudence depuis très longtemps. L’idée est la suivante, la notion de responsabilité suppose un but précis, qui est de tendre à la réparation du préjudice, or ce que disent ces auteurs, contre la responsabilité contractuelle, deux principaux auteurs, professeur Philippe Remy, et le professeur Le Tourneau, en matière contractuelle, il ne s’agit pas de réparer le préjudice, mais de procurer au créancier l’équivalent de l’exécution du contrat, c’est différent en matière contractuelle, par rapport à la responsabilité délictuelle, dont le préjudice peut être chiffré. Ce qui peut être chiffré, est le préjudice de ne pas avoir eu l’objet durant tant de temps, soit on va plutôt chiffrer la valeur du bien qui devrait être livré, et on va obliger le débiteur à fournir la somme équivalente au bien. En matière contractuelle, il ne s’agit pas tant de réparer le préjudice que de fournir l’équivalent de l’exécution, pour ces auteurs, la responsabilité contractuelle serait un faux concept. Il est ordinairement tiré que les conclusions de cette doctrine sont excessives, ce qui est vrai, à la différence de la responsabilité délictuelle, les parties sont liées par une obligation préexistante, l’obligation contractuelle, et forcément, cette obligation va être prise en compte par le juge pour l’octroi de dommages-intérêts. Il n’en demeure pas moins que le créancier va obtenir non pas la prestation voulue, mais des dommages-intérêts qui apparaissent comme une compensation de l’inexécution. En outre, ces dommages-intérêts compenseront également les suites dommageables de l’inexécution, et là on est dans de la pure réparation du préjudice. Les deux courants doctrinaux sont intéressants, il en demeure pas moins que selon le droit positif. Le fondement de la responsabilité contractuelle est l’article 1147 du Code civil, selon cet article, le débiteur est condamné s’il y a eu lieu au paiement de dommages-intérêts soit à raison de l’inexécution de l’obligation, soit à raison du retard dans l’exécution, toutes les fois qu’il ne justifie pas que l’inexécution provient d’une cause étrangère qui ne peut lui être imputée encore qu’il n’y ait aucune mauvaise foi de sa part. Ce texte pose toutes les conditions de la responsabilité civile, on y retrouve la faute, sauf s’il peut justifier une cause étrangère, mais c’est au débiteur d’en apporter la preuve, puis, pour les effets, selon l’article 1147, c’est l’octroi de dommages-intérêts.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56"/>
        </w:numPr>
        <w:jc w:val="both"/>
        <w:rPr>
          <w:rFonts w:ascii="Times New Roman" w:hAnsi="Times New Roman"/>
          <w:sz w:val="24"/>
          <w:szCs w:val="24"/>
          <w:u w:val="single"/>
        </w:rPr>
      </w:pPr>
      <w:r w:rsidRPr="005F2623">
        <w:rPr>
          <w:rFonts w:ascii="Times New Roman" w:hAnsi="Times New Roman"/>
          <w:sz w:val="24"/>
          <w:szCs w:val="24"/>
          <w:u w:val="single"/>
        </w:rPr>
        <w:t xml:space="preserve">Les conditions de la responsabilité contractuelle.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Dès que l’on évoque la notion même de responsabilité, schéma. </w:t>
      </w:r>
      <w:r w:rsidRPr="005F2623">
        <w:rPr>
          <w:rFonts w:ascii="Times New Roman" w:hAnsi="Times New Roman"/>
          <w:color w:val="FF0000"/>
          <w:sz w:val="24"/>
          <w:szCs w:val="24"/>
        </w:rPr>
        <w:t>La responsabilité suppose trois éléments, faute, préjudice, lien de causalité.</w:t>
      </w:r>
      <w:r w:rsidRPr="005F2623">
        <w:rPr>
          <w:rFonts w:ascii="Times New Roman" w:hAnsi="Times New Roman"/>
          <w:sz w:val="24"/>
          <w:szCs w:val="24"/>
        </w:rPr>
        <w:t xml:space="preserv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57"/>
        </w:numPr>
        <w:jc w:val="both"/>
        <w:rPr>
          <w:rFonts w:ascii="Times New Roman" w:hAnsi="Times New Roman"/>
          <w:sz w:val="24"/>
          <w:szCs w:val="24"/>
        </w:rPr>
      </w:pPr>
      <w:r w:rsidRPr="005F2623">
        <w:rPr>
          <w:rFonts w:ascii="Times New Roman" w:hAnsi="Times New Roman"/>
          <w:sz w:val="24"/>
          <w:szCs w:val="24"/>
        </w:rPr>
        <w:t>La faute.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La responsabilité contractuelle ne peut être retenue que si le contractant a commis une faute en lien avec l’exécution du contrat. La faute contractuelle suppose une inexécution totale ou partielle du contrat, il peut s’agir aussi d’un retard dans l’exécution, il faut dans toute hypothèse, un manquement contractuel. Plusieurs questions, est-ce que toute faute permet d’engager la responsabilité contractuelle ou faut-il une faute d’une certaine gravité ? L’ancien droit opérait une classification des fautes selon leur degré de gravité, la faute la plus grave est la faute intentionnelle, le débiteur a voulu ne pas exécuter le contrat, </w:t>
      </w:r>
      <w:r w:rsidRPr="005F2623">
        <w:rPr>
          <w:rFonts w:ascii="Times New Roman" w:hAnsi="Times New Roman"/>
          <w:color w:val="FF0000"/>
          <w:sz w:val="24"/>
          <w:szCs w:val="24"/>
        </w:rPr>
        <w:t>cette faute est appelée le dol dans l’exécution du contrat, on parle de faute dolosive</w:t>
      </w:r>
      <w:r w:rsidRPr="005F2623">
        <w:rPr>
          <w:rFonts w:ascii="Times New Roman" w:hAnsi="Times New Roman"/>
          <w:sz w:val="24"/>
          <w:szCs w:val="24"/>
        </w:rPr>
        <w:t xml:space="preserve">, ne pas confondre avec le dol dans la formation du contrat. En dessous, on trouve la faute lourde, une faute non-intentionnelle, mais qui est tellement grave qu’elle n’aurait pas du être commise, et enfin, on trouve la faute légère, et la faute très légère. Dans l’ancien droit, la responsabilité contractuelle dépendait du type de contrat et du type de faute, cette distinction est aujourd’hui abandonnée par le droit positif et par le Code civil, tout manquement contractuel, quel qu’il soit, suffit, permet d’engager la responsabilité du débiteur, mais ponctuellement, on tiendra compte de la gravité de la faute. Par exemple, et principalement, c’est le cas à l’article 1150 du Code civil, qui dispose que le débiteur n’est tenu que des </w:t>
      </w:r>
      <w:r w:rsidRPr="005F2623">
        <w:rPr>
          <w:rFonts w:ascii="Times New Roman" w:hAnsi="Times New Roman"/>
          <w:sz w:val="24"/>
          <w:szCs w:val="24"/>
        </w:rPr>
        <w:lastRenderedPageBreak/>
        <w:t xml:space="preserve">dommages-intérêts qui ont été prévus ou qu’on a pu prévoir lors du contrat lorsque ce n’est point par son dol que l’obligation n’est point exécutée. </w:t>
      </w:r>
      <w:r w:rsidRPr="005F2623">
        <w:rPr>
          <w:rFonts w:ascii="Times New Roman" w:hAnsi="Times New Roman"/>
          <w:color w:val="FF0000"/>
          <w:sz w:val="24"/>
          <w:szCs w:val="24"/>
        </w:rPr>
        <w:t>Le principe est qu’on ne peut réparer en matière contractuelle que le dommage prévisible, sauf en cas de faute intentionnelle, où il s’agira de réparer intégralement le préjudice.</w:t>
      </w:r>
      <w:r w:rsidRPr="005F2623">
        <w:rPr>
          <w:rFonts w:ascii="Times New Roman" w:hAnsi="Times New Roman"/>
          <w:sz w:val="24"/>
          <w:szCs w:val="24"/>
        </w:rPr>
        <w:t xml:space="preserve"> Autre exemple, il est des cas où la jurisprudence exige une faute qualifiée pour retenir la responsabilité, c’est le cas en droit du travail, où la responsabilité du salarié vis-à-vis de l’employeur est engagée uniquement en cas de faute intentionnelle et de faute lourde. Ensuite, on s’interroge sur les contours, en quoi doit consister la faute, le manquement contractuel ? On se demande si la simple inexécution de l’obligation suffit à établir la faute, ou est-ce qu’il faut plutôt établir la défaillance du débiteur, montrer qu’il n’a pas agit comme l’aurait fait une autre personne à sa place. La réponse à cette question varie selon le type d’obligation, à laquelle était tenue le débiteur, il faut ici distinguer entre les obligations de moyens et les obligations de résultat. Soit l’obligation suppose du débiteur qu’il fasse tout son possible pour exécuter le contrat, on dit qu’il est tenu d’une obligation de moyens, exemple type, obligation du médecin qui doit faire tout son possible pour guérir son patient, mais ne peut être tenu de garantir la guérison. Pour ce type d’obligations, la faute suppose que le créancier prouve que le débiteur n’a pas fait tout ce qui lui était possible pour exécuter le contrat, ou encore qu’il prouve que le débiteur a été négligeant, charge de la preuve pesant sur le créancier, il doit établir le manque de diligence du débiteur. Lorsque le débiteur est tenu à une obligation de résultat, il doit fournir une prestation déterminée au créancier, le simple fait que le résultat n’est pas fourni suffit à établir la faute, autrement dit, la seule inexécution est fautive. Du moment que celui qui doit recevoir les marchandises prouve qu’il n’a pas reçu les marchandises, alors le débiteur est constitué fautif. La distinction des obligations de moyens et de résultat est avant tout déterminante de la charge de la preuve de la faute, ainsi, lorsque l’obligation est de moyen, c’est au créancier de prouver que le débiteur a commis une faute. Si cette preuve est apportée, le débiteur pourra à ce moment là, essayer d’invoquer une cause d’exonération de sa responsabilité. Si l’obligation est de résultat, la charge de la preuve est inversée, la seule inexécution suffit à établir la faute, le créancier n’a rien d’autre à prouver, c’est au débiteur, éventuellement, de prouver une cause d’exonération de responsabilité. Cette distinction est relative, difficulté, c’est-à-dire qu’elle n’est pas toujours identifiable facilement, il faut souvent se reporter au contexte, se reporter au contenu du contrat, et aux prévisions des parties pour identifier, déterminer, si l’obligation est de moyens ou de résultat. On peut retenir quelques directives générales qui sont les suivantes : </w:t>
      </w:r>
      <w:r w:rsidRPr="005F2623">
        <w:rPr>
          <w:rFonts w:ascii="Times New Roman" w:hAnsi="Times New Roman"/>
          <w:color w:val="FF0000"/>
          <w:sz w:val="24"/>
          <w:szCs w:val="24"/>
        </w:rPr>
        <w:t>les obligations de donner et les obligations de ne pas faire sont toujours des obligations de résultat, les obligations de somme d’argent sont considérées comme des obligations de donner</w:t>
      </w:r>
      <w:r w:rsidRPr="005F2623">
        <w:rPr>
          <w:rFonts w:ascii="Times New Roman" w:hAnsi="Times New Roman"/>
          <w:sz w:val="24"/>
          <w:szCs w:val="24"/>
        </w:rPr>
        <w:t xml:space="preserve">. Restent les obligations de faire, c’est pour celles-ci que la distinction est délicate à mettre en œuvre puisque parfois la même obligation de faire sera tantôt une obligation de résultat, tantôt une obligation de moyens, par exemple, selon la jurisprudence, l’obligation de sécurité, est une obligation de résultat pour le transporteur professionnel, mais c’est une obligation de moyens pour l’exploitant d’un centre de promenade équestre. L’obligation de sécurité change de nature en fonction du contexte. L’obligation pour un professionnel peut changer, par exemple, le médecin est tenu à une obligation de moyens, pour les soins, mais l’analyse d’une prise de sang, pour les tests simples, est une obligation de résultat pour le médecin biologiste.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57"/>
        </w:numPr>
        <w:jc w:val="both"/>
        <w:rPr>
          <w:rFonts w:ascii="Times New Roman" w:hAnsi="Times New Roman"/>
          <w:sz w:val="24"/>
          <w:szCs w:val="24"/>
        </w:rPr>
      </w:pPr>
      <w:r w:rsidRPr="005F2623">
        <w:rPr>
          <w:rFonts w:ascii="Times New Roman" w:hAnsi="Times New Roman"/>
          <w:sz w:val="24"/>
          <w:szCs w:val="24"/>
        </w:rPr>
        <w:t>Le dommage.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L’exigence même d’un dommage est discutée, ceux qui refusent la notion de responsabilité contractuelle estiment qu’il n’est pas nécessaire pour le créancier d’établir son dommage. Selon ces auteurs, l’action exercée par le créancier tend avant tout à obtenir une exécution par équivalent du contrat, et on a vu la semaine dernière que celui qui réclame l’exécution, notamment en nature, n’a pas à démontrer de préjudice, le seul fait que le créancier n’a pas obtenu l’exécution du contrat devrait suffire. Ceux qui sont favorables à la notion de responsabilité contractuelle retiennent une solution contraire, la notion même de responsabilité suppose la réparation d’un dommage et donc l’établissement de la preuve de ce dommage. La Cour de cassation retient l’exigence d’un dommage, comme c’est une condition venant de la responsabilité délictuelle, identique en matière contractuelle. Le dommage désigne les conséquences néfastes dommageables de la faute du débiteur pour le créancier, certains auteurs distinguent entre </w:t>
      </w:r>
      <w:r w:rsidRPr="005F2623">
        <w:rPr>
          <w:rFonts w:ascii="Times New Roman" w:hAnsi="Times New Roman"/>
          <w:sz w:val="24"/>
          <w:szCs w:val="24"/>
        </w:rPr>
        <w:lastRenderedPageBreak/>
        <w:t xml:space="preserve">dommage et préjudice, mais la professeur retient que ces deux termes sont équivalents. Il y a trois sortes de dommages, trois sortes de préjudice, le préjudice peut tout d’abord être matériel, cela suppose que la faute a porté atteinte aux biens du créancier. Ensuite, le préjudice peut être moral, moins fréquent en matière contractuelle qu’en matière délictuelle, mais cela peut être le cas lors d’une atteinte à une obligation de secret, protection de la vie privée, etc. Le préjudice moral peut aussi être la suite d’une atteinte corporelle, il y aura un préjudice moral qui sera réparé par ce biais. Le préjudice corporel suppose une atteinte à l’intégrité physique du créancier. Une grande différence sépare toutefois le préjudice contractuel du préjudice délictuel, le préjudice délictuel est toujours intégralement réparé, alors qu’en matière contractuelle, par application de l’article 1150 du Code civil, en principe, seul le préjudice prévisible peut être réparé. Ici, l’explication est qu’on doit respecter les prévisions des parties, et donc, celui qui s’engage dans un contrat doit savoir à quoi il s’expose s’il n’exécute pas le contrat. Un transporteur de colis se fait voler le colis transporté, et dans le colis, il y avait des bijoux d’une grande valeur, mais le transporteur ignorait le contenu du colis, le propriétaire des bijoux volés engage la responsabilité contractuelle, quel est le montant des dommages-intérêts que doit payer le transporteur ? Première question, il y a vol du colis, dommage prévisible, est-ce qu’il doit rembourser le prix d’un colis ordinaire volé, ou rembourser le prix des objets volés. Le contrat ne supposait pas que le transporteur connaissait le contenu du colis. Le transporteur ne sera tenu que d’indemniser le client que pour la perte d’un objet ordinaire, cette solution résulte d’une évolution de la jurisprudence. Dans un premier temps, la jurisprudence faisait prévaloir la cause du dommage et non sa quotité, c’est-à-dire que si le débiteur avait pu prévoir la cause du dommage, ici le vol, alors il devait en assumer toutes les conséquences, et donc, dans notre hypothèse, il devait rembourser la valeur réelle des objets volés. Aujourd’hui, la jurisprudence retient une solution inverse, c’est-à-dire qu’elle exige la prévisibilité de la quotité du dommage, autrement dit, le débiteur ne peut être tenu qu’à la hauteur des biens dont il connaissait la valeur, si la valeur des biens transportés n’est pas entrée dans le champ contractuel, si le contrat ne le précisait pas, alors le débiteur n’est pas tenu d’assumer la réparation de leur perte. Cette règle est préférée parce qu’elle est seule respectueuse de la prévision des parties. C’est aussi une solution conforme à l’article 1150 du Code civil, ce texte dispose que le débiteur n’est tenu que des dommages-intérêts prévus, ou qu’on a pu prévoir lors de la formation du contrat. Exception, contenu par l’article 1150, le contractant défaillant doit réparer même le dommage imprévisible en cas de dol, c’est-à-dire qu’en cas de faute intentionnelle. Si l’inexécution est involontaire, on ne répare que le préjudice prévisible, en revanche, si le débiteur refuse sciemment de l’exécuter, alors il est tenu à une réparation intégrale du préjudice.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57"/>
        </w:numPr>
        <w:jc w:val="both"/>
        <w:rPr>
          <w:rFonts w:ascii="Times New Roman" w:hAnsi="Times New Roman"/>
          <w:sz w:val="24"/>
          <w:szCs w:val="24"/>
        </w:rPr>
      </w:pPr>
      <w:r w:rsidRPr="005F2623">
        <w:rPr>
          <w:rFonts w:ascii="Times New Roman" w:hAnsi="Times New Roman"/>
          <w:sz w:val="24"/>
          <w:szCs w:val="24"/>
        </w:rPr>
        <w:t>Le lien de causalité.</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L’exigence d’un lien de causalité est posée par l’article 1151 du Code civil, selon ce texte, dans le cas même où l’inexécution de la convention résulte du dol du débiteur, les dommages-intérêts ne doivent comprendre que ce qui est une suite immédiate et directe de l’inexécution de la convention, il faut que la faute ait causé immédiatement et directement un dommage pour le créancier.  A partir de ce texte, la jurisprudence exclut logiquement la réparation du dommage qui ne se serait pas réalisée immédiatement sans la faute du contractant. Souvent, quand il y a faute contractuelle, ce préjudice immédiat va s’étaler dans le temps et causer d’autres préjudices consécutifs, mais ces préjudices consécutifs ne sont pas réparés, logiquement. Exemple de Pothier, qui prend l’exemple de la vente d’une vache malade, qui contamine tout le troupeau de l’agriculteur qui l’a acheté. Quelle est la conséquence de la vente de la vache malade ? Premier préjudice qui en découle, tout le troupeau est atteint par la maladie, du coup, l’agriculteur y perd le prix de vente de son troupeau, et du coup, comme il est privé du prix de vente de son troupeau, ses créanciers commencent à lui facturer des intérêts de retard, et les dettes de l’agriculteur le conduisent à la faillite, et son épouse qui ne supporte pas la faillite, se suicide, que peut demander l’agriculteur au vendeur de la vache malade, quels sont les dommages dont ils peuvent demander réparation ? Le préjudice réparable est uniquement, par application de l’article 1151, celui causé immédiatement et directement de la faute, la contamination de tout le troupeau, et le gain manqué, et le fait de ne pas avoir pu vendre le troupeau, il va pouvoir se faire indemniser de la perte de bénéfices </w:t>
      </w:r>
      <w:r w:rsidRPr="005F2623">
        <w:rPr>
          <w:rFonts w:ascii="Times New Roman" w:hAnsi="Times New Roman"/>
          <w:sz w:val="24"/>
          <w:szCs w:val="24"/>
        </w:rPr>
        <w:lastRenderedPageBreak/>
        <w:t xml:space="preserve">réalisés sur la vente, mais c’est tout, la faillite et ses conséquences ne sont pas réparables. Le lien de causalité va être apprécié au cas par cas par le juge, qui va vérifier à chaque fois le caractère immédiat du dommage. Quand les trois conditions de responsabilité sont réunies, le débiteur va être tenu de réparer. Exception, le débiteur va parfois échapper à sa responsabilité lorsqu’il peut invoquer une cause d’exonération de sa responsabilité.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56"/>
        </w:numPr>
        <w:jc w:val="both"/>
        <w:rPr>
          <w:rFonts w:ascii="Times New Roman" w:hAnsi="Times New Roman"/>
          <w:sz w:val="24"/>
          <w:szCs w:val="24"/>
          <w:u w:val="single"/>
        </w:rPr>
      </w:pPr>
      <w:r w:rsidRPr="005F2623">
        <w:rPr>
          <w:rFonts w:ascii="Times New Roman" w:hAnsi="Times New Roman"/>
          <w:sz w:val="24"/>
          <w:szCs w:val="24"/>
          <w:u w:val="single"/>
        </w:rPr>
        <w:t xml:space="preserve">Les causes d’exonération de la responsabilité.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Il y en a trois, la force majeure, le fait d’un tiers, et le fait du créancier lui-même.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58"/>
        </w:numPr>
        <w:jc w:val="both"/>
        <w:rPr>
          <w:rFonts w:ascii="Times New Roman" w:hAnsi="Times New Roman"/>
          <w:sz w:val="24"/>
          <w:szCs w:val="24"/>
        </w:rPr>
      </w:pPr>
      <w:r w:rsidRPr="005F2623">
        <w:rPr>
          <w:rFonts w:ascii="Times New Roman" w:hAnsi="Times New Roman"/>
          <w:sz w:val="24"/>
          <w:szCs w:val="24"/>
        </w:rPr>
        <w:t xml:space="preserve">La force majeure.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Selon l’article 1147, le débiteur est condamné toutes les fois qu’il ne justifie pas que l’inexécution provient d’une cause étrangère qui ne peut lui être imputée, à la condition qu’il ne soit pas de mauvaise foi. Cette cause étrangère, appelée force majeure, est précisée par l’article 1148 du Code civil, selon lequel il n’y a lieu à aucun dommages-intérêts lorsque par suite d’une force majeure, le débiteur a été empêché de donner, ou de faire ce à quoi il était obligé, ou a fait ce qui lui était interdit. Ce texte est relatif de la force majeure. La force majeure suppose en principe la réunion de trois conditions qui ont été rappelées par </w:t>
      </w:r>
      <w:r w:rsidRPr="005F2623">
        <w:rPr>
          <w:rFonts w:ascii="Times New Roman" w:hAnsi="Times New Roman"/>
          <w:color w:val="FF0000"/>
          <w:sz w:val="24"/>
          <w:szCs w:val="24"/>
        </w:rPr>
        <w:t>les arrêts du 14 Avril 2006,</w:t>
      </w:r>
      <w:r w:rsidRPr="005F2623">
        <w:rPr>
          <w:rFonts w:ascii="Times New Roman" w:hAnsi="Times New Roman"/>
          <w:sz w:val="24"/>
          <w:szCs w:val="24"/>
        </w:rPr>
        <w:t xml:space="preserve"> assemblée plénière de la Cour de cassation. Première condition, l’évènement de force majeure doit être imprévisible, ce cas caractérise souvent des évènements climatiques. Il faut vérifier tout d’abord que l’évènement est imprévisible, on apprécie la prévisibilité à la conclusion du contrat, in abstracto, il doit s’agir d’un fait normalement imprévisible compte tenu des circonstances. Par exemple, l’attaque d’un transport de fonds, est-il imprévisible et constitue un cas de force majeure ? Non. En revanche, s’il y a souscription d’un voyage sur un île, et que peut avant la date du voyage, il y a un ouragan, c’est un évènement imprévisible. Ensuite, deuxième élément caractéristique, l’évènement doit être irrésistible, on ne peut lui résister tellement il est fort, il n’y a aucun moyen pour permettre d’exécuter le contrat malgré tout. Aucun moyen ne doit pouvoir empêcher que l’évènement ne fasse obstacle à l’exécution. Le caractère irrésistible s’apprécie in abstracto, et il faut que l’exécution soit impossible, et non pas seulement plus difficile ou plus onéreuse. Si on a un évènement qui rend l’exécution du contrat possible mais plus difficile ou plus chère, alors on parle d’imprévision. Troisième condition, on admet que l’évènement, classiquement, doit être extérieur au débiteur et aux moyens auxquels il recourt pour exécuter le contrat. Cette condition d’extériorité est débattue, et pour certains auteurs, la force majeure doit être admise du moment qu’un évènement imprévisible et irrésistible a rendu l’exécution impossible. La jurisprudence n’est pas claire sur la question parce que les</w:t>
      </w:r>
      <w:r w:rsidRPr="005F2623">
        <w:rPr>
          <w:rFonts w:ascii="Times New Roman" w:hAnsi="Times New Roman"/>
          <w:color w:val="FF0000"/>
          <w:sz w:val="24"/>
          <w:szCs w:val="24"/>
        </w:rPr>
        <w:t xml:space="preserve"> arrêts de l’assemblée plénière du 14 Avril 2006 continuent de dire classiquement qu’il faut que la force majeure soit un évènement imprévisible, irrésistible et extérieur au débiteur, mais dans l’un de ces arrêts, la Cour a admis que la maladie du débiteur était constitutive de force majeure</w:t>
      </w:r>
      <w:r w:rsidRPr="005F2623">
        <w:rPr>
          <w:rFonts w:ascii="Times New Roman" w:hAnsi="Times New Roman"/>
          <w:sz w:val="24"/>
          <w:szCs w:val="24"/>
        </w:rPr>
        <w:t>. Or, une maladie peut être imprévisible, elle peut être irrésistible si elle est incurable, mais elle n’est pas extérieure au débiteur par hypothèse. La Cour de cassation maintient l’ambigüité. Evènements de force majeure, évènements climatiques, naturels, maladie d’un débiteur, évènements sociaux, grèves, qui vont par exemple écarter la responsabilité du transporteur qui n’aura pu livrer sa marchandise à temps, décisions de la puissance publique, par exemple, louer un emplacement à un commerçant en raison du marché qui a lieu toutes les semaines à cet endroit, et la municipalité prend un arrêté qui change le jour du marché, évènement extérieur. Lorsqu’il y a force majeure, le contractant va être libéré de l’exécution du contrat, la force majeure repose sur l’idée qu’</w:t>
      </w:r>
      <w:r w:rsidRPr="005F2623">
        <w:rPr>
          <w:rFonts w:ascii="Times New Roman" w:hAnsi="Times New Roman"/>
          <w:color w:val="FF0000"/>
          <w:sz w:val="24"/>
          <w:szCs w:val="24"/>
        </w:rPr>
        <w:t>à l’impossible, nul n’est tenu</w:t>
      </w:r>
      <w:r w:rsidRPr="005F2623">
        <w:rPr>
          <w:rFonts w:ascii="Times New Roman" w:hAnsi="Times New Roman"/>
          <w:sz w:val="24"/>
          <w:szCs w:val="24"/>
        </w:rPr>
        <w:t xml:space="preserve">.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Les conséquences vont varier en fonction de l’ampleur de la force majeure, soit la force majeure rend l’exécution du contrat impossible, mais seulement de façon temporaire, dans ce cas là, elle va produire une simple suspension du contrat, l’hypothèse concerne essentiellement les contrats à exécution successive, par exemple, un contrat de travail, la maladie du salarié va impliquer une suspension du </w:t>
      </w:r>
      <w:r w:rsidRPr="005F2623">
        <w:rPr>
          <w:rFonts w:ascii="Times New Roman" w:hAnsi="Times New Roman"/>
          <w:sz w:val="24"/>
          <w:szCs w:val="24"/>
        </w:rPr>
        <w:lastRenderedPageBreak/>
        <w:t xml:space="preserve">contrat de travail pendant toute la maladie, suspension prévue par des textes spéciaux, par exemple, en matière de bail, à l’article 1524 du Code civil, prévoit simplement la suspension du bail et non sa résiliation en cas de suspension urgente. La jurisprudence en a fait un principe général selon lequel lorsque l’évènement de force majeure est provisoire et qu’il n’est pas trop grave, alors il y aura seulement suspension du contrat. Il ne faut pas que la suspension du contrat soit intolérable pour le cocontractant, si on reprend l’hypothèse du bail et de l’article 1724 du Code civil, le preneur du bail doit souffrir les réparations. Il faut que les désagréments portent sur une partie de la chose louée, et non la totalité, si le locataire ne peut plus du tout occuper le local, c’est dans ce cas là intolérable, et donc résiliation du contrat de bail. Deuxième effet, impossibilité totale et définitive d’exécution du contrat, dans ce cas là, il y aura résolution du contrat de plein droit, c’est l’hypothèse où la prestation ne peut plus du tout être exécutée, par exemple, contrat de construction. S’il s’agit d’un contrat à exécution successive, il y a résiliation à compter de la survenance de la force majeure. Dernière impossibilité, lorsqu’il y a une impossibilité partielle d’exécution, alors la force majeure emporte réduction du contrat lorsque c’est possible, c’est-à-dire lorsque les prestations sont divisibles, exemple, un contrat prévoit deux prestations à réaliser, l’une peut être exécutée, l’autre est rendue impossible par l’évènement de force majeure, le paiement sera limité à la seule prestation pouvant être réalisée. La force majeure va produire des effets sur le débiteur, c’est-à-dire que l’évènement de force majeure, qui empêche le débiteur de s’exécuter, est libéré de son obligation, c’est-à-dire que sa responsabilité ne va pas pouvoir être engagée. Lorsque le contrat est unilatéral, la libération du débiteur ne pose pas de difficultés, puisqu’il était le seul tenu à des obligations, on en déduit que dans les contrats synallagmatiques, la solution est plus complexe, parce qu’il faut se demander, si l’autre contractant, également débiteur, reste également tenu de ses propres obligations. Cette question est ce que l’on appelle la théorie des risques, sur qui pèse le risque du contrat. En principe, on considère que les risques pèsent sur le débiteur, fondement spécial, règle prévue par l’article 1722 du Code civil, mais il s’agit d’un principe général retenu par la jurisprudence, retenu sous une formule latin, </w:t>
      </w:r>
      <w:r w:rsidRPr="005F2623">
        <w:rPr>
          <w:rFonts w:ascii="Times New Roman" w:hAnsi="Times New Roman"/>
          <w:color w:val="FF0000"/>
          <w:sz w:val="24"/>
          <w:szCs w:val="24"/>
        </w:rPr>
        <w:t>res perit debituri, les risques de la chose pèsent sur le débiteur</w:t>
      </w:r>
      <w:r w:rsidRPr="005F2623">
        <w:rPr>
          <w:rFonts w:ascii="Times New Roman" w:hAnsi="Times New Roman"/>
          <w:sz w:val="24"/>
          <w:szCs w:val="24"/>
        </w:rPr>
        <w:t xml:space="preserve">. Hypothèse de l’agence de voyage, c’est sur l’agence que pèse le risque, le client ne paie pas si le voyage ne peut être effectué, même chose pour le transport. Dans les contrats synallagmatiques, la cause de l’obligation d’une partie tient à l’exécution de l’obligation de l’autre partie, autrement dit, dans l’exemple de l’agence de voyage, le client n’est tenu de livrer le prix que parce que l’agence de voyage est tenue à lui fournir une prestation. Si l’une des obligations est inexécutée, l’autre obligation est dépourvue de cause. Autrement dit, la théorie des risques dans les contrats synallagmatiques repose sur l’interdépendance des obligations, c’est le principe à retenir. Solution nuancée dans les contrats translatifs de propriété qui portent sur un corps certain, hypothèse d’une vente mobilière ou immobilière portant sur une chose précise. Le principe est que la charge des risques pèse sur le propriétaire, </w:t>
      </w:r>
      <w:r w:rsidRPr="005F2623">
        <w:rPr>
          <w:rFonts w:ascii="Times New Roman" w:hAnsi="Times New Roman"/>
          <w:color w:val="FF0000"/>
          <w:sz w:val="24"/>
          <w:szCs w:val="24"/>
        </w:rPr>
        <w:t>res perit domino, les risques de la chose pèsent sur le propriétaire</w:t>
      </w:r>
      <w:r w:rsidRPr="005F2623">
        <w:rPr>
          <w:rFonts w:ascii="Times New Roman" w:hAnsi="Times New Roman"/>
          <w:sz w:val="24"/>
          <w:szCs w:val="24"/>
        </w:rPr>
        <w:t xml:space="preserve">, autrement dit, conséquences, dès l’échange des consentements, l’acquéreur devient propriétaire de la chose, c’est donc lui qui supportera les risques. Si la chose achetée est détruite pendant la livraison, exemple, vente d’un piano, le fourgon devant livrer le piano a un accident qui détruit le piano, l’acheteur est-il tenu de livrer le prix, oui, l’acquéreur est propriétaire dès l’échange des consentements. Cette règle est supplétive, on peut prévoir le contraire, les parties peuvent prévoir le contraire. On peut réaliser le contrat en disant que les risques de la chose pèsent sur l’acquéreur. Exception, les risques passent à la charge du non-propriétaire lorsqu’il a été mis en demeure, exemple, transfert de propriété, vente du piano, livraison devant être faite le 15 septembre, l’acquéreur va mettre en demeure le vendeur de livrer le bien, c’est du coup au vendeur d’assurer les risques, et l’acheteur sera libéré de son obligation de payer le prix en cas d’accident.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58"/>
        </w:numPr>
        <w:jc w:val="both"/>
        <w:rPr>
          <w:rFonts w:ascii="Times New Roman" w:hAnsi="Times New Roman"/>
          <w:sz w:val="24"/>
          <w:szCs w:val="24"/>
        </w:rPr>
      </w:pPr>
      <w:r w:rsidRPr="005F2623">
        <w:rPr>
          <w:rFonts w:ascii="Times New Roman" w:hAnsi="Times New Roman"/>
          <w:sz w:val="24"/>
          <w:szCs w:val="24"/>
        </w:rPr>
        <w:t>Le fait d’un tiers.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Le fait d’un tiers, un tiers au contrat va compromettre l’exécution du contrat. Première hypothèse, le fait du tiers présente les mêmes caractères que la force majeure, pour cela, il faut que le fait d’un tiers ait rendu impossible l’exécution de l’obligation, sans que le débiteur n’ait pu le prévoir, caractère irrésistible, impossible. Cas du braquage, on considère qu’il y a force majeure, même s’il y a tiers, on </w:t>
      </w:r>
      <w:r w:rsidRPr="005F2623">
        <w:rPr>
          <w:rFonts w:ascii="Times New Roman" w:hAnsi="Times New Roman"/>
          <w:sz w:val="24"/>
          <w:szCs w:val="24"/>
        </w:rPr>
        <w:lastRenderedPageBreak/>
        <w:t xml:space="preserve">considère que le débiteur a été empêché d’exécuter son obligation, le débiteur est libéré de son obligation, sans que sa responsabilité ne puisse être engagée. Deuxième hypothèse, le tiers a compromis l’exécution du contrat sans que cela soit constitutif d’une force majeure, c’est-à-dire que soit ce n’était pas imprévisible pour le débiteur, soit pas irrésistible (complicité avec le tiers), dans ce cas là le créancier peut seulement engager sa responsabilité, mais le débiteur, dans ce cas, n’est pas libéré de ces obligations, donc il pourra être aussi attaqué par le créancier.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58"/>
        </w:numPr>
        <w:jc w:val="both"/>
        <w:rPr>
          <w:rFonts w:ascii="Times New Roman" w:hAnsi="Times New Roman"/>
          <w:sz w:val="24"/>
          <w:szCs w:val="24"/>
        </w:rPr>
      </w:pPr>
      <w:r w:rsidRPr="005F2623">
        <w:rPr>
          <w:rFonts w:ascii="Times New Roman" w:hAnsi="Times New Roman"/>
          <w:sz w:val="24"/>
          <w:szCs w:val="24"/>
        </w:rPr>
        <w:t>Le fait du créancier.</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Ici, l’hypothèse est celle où l’inexécution du contrat est en tout ou partie imputable au créancier, comme précédemment, il faut distinguer deux hypothèses, soit le fait du créancier présente les caractères de la force majeure, dans ce cas là, cela suppose qu’il ait totalement empêché le débiteur de s’exécuter. Evidemment, le débiteur est libéré de son obligation, sa responsabilité ne peut être engagée, soit deuxième hypothèse, le fait du créancier est pour partie seulement à l’origine de l’inexécution, et le débiteur a aussi commis une faute, dans ce cas là, l’exonération du débiteur ne sera que partielle, et il pourra voir sa responsabilité engagée pour la faute résiduelle qu’il a commise.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56"/>
        </w:numPr>
        <w:jc w:val="both"/>
        <w:rPr>
          <w:rFonts w:ascii="Times New Roman" w:hAnsi="Times New Roman"/>
          <w:sz w:val="24"/>
          <w:szCs w:val="24"/>
          <w:u w:val="single"/>
        </w:rPr>
      </w:pPr>
      <w:r w:rsidRPr="005F2623">
        <w:rPr>
          <w:rFonts w:ascii="Times New Roman" w:hAnsi="Times New Roman"/>
          <w:sz w:val="24"/>
          <w:szCs w:val="24"/>
          <w:u w:val="single"/>
        </w:rPr>
        <w:t xml:space="preserve">La mise en œuvre de la responsabilité contractuelle.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Si on admet même la notion même de responsabilité en matière contractuelle, alors l’action ici va tendre pour le créancier à réparer le préjudice causé par l’inexécution. Il existe deux modes de réparation du préjudice, une réparation en nature, et une réparation par équivalent, le juge a le choix, il est libre dans le choix de l’une de ces deux sanctions. Si la prestation peut encore être exécutée, et qu’elle présente un intérêt encore pour le créancier, alors le juge peut décider d’une réparation en nature, il peut l’imposer au débiteur, exécution forcée en nature, ou alors il peut faire application des articles 1143 (lorsqu’il y a une obligation de ne pas faire, permet d’obtenir la destruction de ce qui a été accomplie contrairement à cette obligation de ne pas faire) et 1144 du Code civil (permet de faire accomplir la prestation promise par un tiers aux frais du débiteur). Différence entre exécution en nature et réparation en nature ? Distinction difficile, pas de certitude, il y a exécution en nature lorsque c’est le débiteur qui est forcé à exécuter la prestation, réparation lorsqu’elle peut être réalisée par un tiers. En pratique, la distinction est brouillée. La responsabilité contractuelle peut permettre la réparation en nature, conduit à une réparation par équivalent. Hypothèse très importante, lorsqu’on met en œuvre la responsabilité contractuelle, il faut tenir compte de certaines clauses du contrat, portant sur la responsabilité contractuelle, les parties l’ayant réglé par avance.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59"/>
        </w:numPr>
        <w:jc w:val="both"/>
        <w:rPr>
          <w:rFonts w:ascii="Times New Roman" w:hAnsi="Times New Roman"/>
          <w:sz w:val="24"/>
          <w:szCs w:val="24"/>
        </w:rPr>
      </w:pPr>
      <w:r w:rsidRPr="005F2623">
        <w:rPr>
          <w:rFonts w:ascii="Times New Roman" w:hAnsi="Times New Roman"/>
          <w:sz w:val="24"/>
          <w:szCs w:val="24"/>
        </w:rPr>
        <w:t xml:space="preserve">Les clauses relatives à la responsabilité.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Il existe deux types de clauses relatives à la responsabilité, les clauses qui modifient les conditions de la responsabilité, et les clauses qui portent sur le montant de la réparation.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Les clauses relatives aux conditions de la responsabilité : ici, l’objet de la clause contractuelle va être d’aménager les conditions de la responsabilité contractuelle en modifiant le champ d’une obligation, soit en étendant l’obligation du débiteur, soit le plus souvent en réduisant l’obligation du débiteur. Exemple, l’acheteur convient de récupérer la chose chez le vendeur, du coup le vendeur est déchargé de son obligation de livraison, deuxième exemple, le gardien d’un parking précise qu’il n’assurer aucune surveillance du parking. Clauses de non-responsabilité, ou encore de non-obligation, et qui ont pour objet de libérer le débiteur en cas d’inexécution. La question s’est posée de la validité d’une telle clause, une clause qui prévoit qu’en cas d’inexécution, la responsabilité du débiteur ne pourra pas être recherchée. Dans un premier temps, la jurisprudence au 19</w:t>
      </w:r>
      <w:r w:rsidRPr="005F2623">
        <w:rPr>
          <w:rFonts w:ascii="Times New Roman" w:hAnsi="Times New Roman"/>
          <w:sz w:val="24"/>
          <w:szCs w:val="24"/>
          <w:vertAlign w:val="superscript"/>
        </w:rPr>
        <w:t>ème</w:t>
      </w:r>
      <w:r w:rsidRPr="005F2623">
        <w:rPr>
          <w:rFonts w:ascii="Times New Roman" w:hAnsi="Times New Roman"/>
          <w:sz w:val="24"/>
          <w:szCs w:val="24"/>
        </w:rPr>
        <w:t xml:space="preserve"> siècle considérait que les clauses de </w:t>
      </w:r>
      <w:r w:rsidRPr="005F2623">
        <w:rPr>
          <w:rFonts w:ascii="Times New Roman" w:hAnsi="Times New Roman"/>
          <w:sz w:val="24"/>
          <w:szCs w:val="24"/>
        </w:rPr>
        <w:lastRenderedPageBreak/>
        <w:t xml:space="preserve">responsabilité étaient nulles, l’idée était de s’inspirer de la matière délictuelle, où les clauses de non-responsabilité sont interdites, car l’obligation de réparation posée par l’article 1382 du Code civil est un principe d’ordre public, et donc on voulait mettre sur le même plan le principe de force obligatoire du contrat. En réalité, le parallèle avec la responsabilité délictuelle n’est pas valable, puisque que dans cette matière, par hypothèse, les parties n’ont aucune relation préexistante alors qu’en matière contractuelle, l’existence du contrat repose sur la liberté contractuelle, et on ne voit pas pourquoi le créancier ne pourrait pas accepter de libérer par avance le débiteur en cas d’inexécution si par exemple en contrepartie, il obtient une diminution du coût du contrat. Du coup, ces critiques ont conduit à une évolution de la jurisprudence, qui admet donc la validité des clauses de non responsabilité depuis </w:t>
      </w:r>
      <w:r w:rsidRPr="005F2623">
        <w:rPr>
          <w:rFonts w:ascii="Times New Roman" w:hAnsi="Times New Roman"/>
          <w:color w:val="FF0000"/>
          <w:sz w:val="24"/>
          <w:szCs w:val="24"/>
        </w:rPr>
        <w:t>un arrêt de la chambre commerciale du 6 Juillet 1955,</w:t>
      </w:r>
      <w:r w:rsidRPr="005F2623">
        <w:rPr>
          <w:rFonts w:ascii="Times New Roman" w:hAnsi="Times New Roman"/>
          <w:sz w:val="24"/>
          <w:szCs w:val="24"/>
        </w:rPr>
        <w:t xml:space="preserve"> mais en leur donnant un domaine d’application très encadré. </w:t>
      </w:r>
      <w:r w:rsidRPr="005F2623">
        <w:rPr>
          <w:rFonts w:ascii="Times New Roman" w:hAnsi="Times New Roman"/>
          <w:color w:val="FF0000"/>
          <w:sz w:val="24"/>
          <w:szCs w:val="24"/>
        </w:rPr>
        <w:t>Première condition</w:t>
      </w:r>
      <w:r w:rsidRPr="005F2623">
        <w:rPr>
          <w:rFonts w:ascii="Times New Roman" w:hAnsi="Times New Roman"/>
          <w:sz w:val="24"/>
          <w:szCs w:val="24"/>
        </w:rPr>
        <w:t xml:space="preserve">, la clause de non-responsabilité doit porter sur une obligation accessoire, pas sur l’obligation essentielle du contrat, hypothèse de la vente d’un piano, même si le contrat prévoit une livraison sous 7 jours, une clause peut prévoir que le débiteur ne sera pas responsable du retard sous la livraison, clause relative au délai, valable. Une clause de non responsabilité portant sur une obligation essentielle priverait le contrat de sa cause. </w:t>
      </w:r>
      <w:r w:rsidRPr="005F2623">
        <w:rPr>
          <w:rFonts w:ascii="Times New Roman" w:hAnsi="Times New Roman"/>
          <w:color w:val="FF0000"/>
          <w:sz w:val="24"/>
          <w:szCs w:val="24"/>
        </w:rPr>
        <w:t>Deuxième condition de validité</w:t>
      </w:r>
      <w:r w:rsidRPr="005F2623">
        <w:rPr>
          <w:rFonts w:ascii="Times New Roman" w:hAnsi="Times New Roman"/>
          <w:sz w:val="24"/>
          <w:szCs w:val="24"/>
        </w:rPr>
        <w:t xml:space="preserve">, la clause de non responsabilité ne produira effet que si l’inexécution n’est pas due à une faute dolosive ou à une faute lourde du débiteur (non intentionnelle mais particulièrement grave), alors la clause ne jouera pas. Enfin, </w:t>
      </w:r>
      <w:r w:rsidRPr="005F2623">
        <w:rPr>
          <w:rFonts w:ascii="Times New Roman" w:hAnsi="Times New Roman"/>
          <w:color w:val="FF0000"/>
          <w:sz w:val="24"/>
          <w:szCs w:val="24"/>
        </w:rPr>
        <w:t>dernière condition</w:t>
      </w:r>
      <w:r w:rsidRPr="005F2623">
        <w:rPr>
          <w:rFonts w:ascii="Times New Roman" w:hAnsi="Times New Roman"/>
          <w:sz w:val="24"/>
          <w:szCs w:val="24"/>
        </w:rPr>
        <w:t xml:space="preserve">, la clause de non responsabilité ne peut jamais dispenser le débiteur d’indemniser les dommages corporels, l’atteinte à l’intégrité physique d’autrui ne peut faire l’objet d’une négociation contractuelle. Il existe aussi des limites spéciales à ces conditions de validité générales, pour certains contrats, tout d’abord les clauses de non responsabilité sont interdites, jugées comme irréfragablement abusives dans les contrats de consommation, sur la liste noire, elles sont réputées non écrites. Certains contrats interdisent également les clauses de non responsabilité, par exemple pour le transport terrestre de marchandises, et pour le dépôt hôtelier.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Les clauses relatives au montant de la réparation : la clause peut avoir pour objet d’étendre le montant de la réparation, et néanmoins, le plus souvent, la clause est une clause limitative du montant de la réparation, qui réduit ce montant. Tout d’abord, la clause limitative de responsabilité, cette clause est celle qui fixe un plafond pour le montant de la réparation, hypothèse où le débiteur ou une clause du contrat n’indemnisera le créancier pour le préjudice subi que dans la limite de 10000 euros. </w:t>
      </w:r>
      <w:r w:rsidRPr="005F2623">
        <w:rPr>
          <w:rFonts w:ascii="Times New Roman" w:hAnsi="Times New Roman"/>
          <w:sz w:val="24"/>
          <w:szCs w:val="24"/>
          <w:highlight w:val="yellow"/>
        </w:rPr>
        <w:t>Ces clauses limitatives de responsabilité sont soumises aux mêmes conditions que celles de non responsabilité, interdites dans les contrats de consommation, elles ne produiront pas effet si l’inexécution est due à une faute dolosive ou à une faute lourde, et la clause limitative de responsabilité doit être respectueuse de l’obligation essentielle du contrat</w:t>
      </w:r>
      <w:r w:rsidRPr="005F2623">
        <w:rPr>
          <w:rFonts w:ascii="Times New Roman" w:hAnsi="Times New Roman"/>
          <w:sz w:val="24"/>
          <w:szCs w:val="24"/>
        </w:rPr>
        <w:t xml:space="preserve">. Arrêt Chronopost retrouvé de 1996. La clause limitative de responsabilité contredit la portée de la cause de l’obligation essentielle du contrat. Arrêt de la Chambre commerciale du 17 Juillet 2001, Chronopost, faite une exacte application de l’article 1131, la Cour d’appel qui écarte la clause limitative de responsabilité, invoquée par une société de maintenance de matériel informatique, n’ayant pas respecté son engagement d’intervenir en 48 heures chrono, la clause revenant à priver d’effet l’obligation essentielle souscrite par cette société. Le problème est qu’à partir de ces arrêts, 96 et 2001, une autre jurisprudence s’est développée, faisant elle aussi référence à l’obligation essentielle, mais sans apprécier le contenu de la clause pour en déterminer la validité. Arrêt rendu en chambre mixte le 22 Avril 2005, qui dit qu’une clause limitant la réparation est réputée non-écrite en cas de manquement du transporteur à son obligation essentielle. Ici, la Cour n’a pas apprécié le montant de la réparation prévue par la clause pour décider qu’elle était réputée non-écrite, elle n’a pas apprécié si ce montant était dérisoire, or c’est critiquable parce que si ce montant n’est pas dérisoire, la clause ne contredit pas la portée de l’obligation essentielle. Du coup, cette jurisprudence de 2005 a été critiquée, et la Cour de cassation l’a maintenue pourtant, 30 Mai 2006, 13 Février 2007, 5 Juin 2007, avec le même raisonnement. Evolution, première étape, chambre commerciale, 18 Décembre 2007, clause dans un contrat de fourniture d’électricité par EDF, et la clause limitait l’indemnisation du client en cas de coupure de courant inopinée. La Cour de cassation dit que la Cour d’appel a pu retenir que la clause n’avait pas pour effet de vider de toute substance l’obligation essentielle de fourniture d’électricité caractérisant ainsi l’absence de contrariété entre la clause et la portée de l’engagement souscrit. Arrêt du </w:t>
      </w:r>
      <w:r w:rsidRPr="005F2623">
        <w:rPr>
          <w:rFonts w:ascii="Times New Roman" w:hAnsi="Times New Roman"/>
          <w:sz w:val="24"/>
          <w:szCs w:val="24"/>
        </w:rPr>
        <w:lastRenderedPageBreak/>
        <w:t xml:space="preserve">29 Juin 2010 (à commenter en TD), chambre commerciale, il s’agissait en l’espèce d’une société de logiciels informatiques, la société Oracle, qui n’avait pas pu fournir le logiciel promis, et du coup, le client demandait la réparation de son entier préjudice, qu’il évaluait à 61 millions d’euros. La société oracle a invoqué la clause limitative de responsabilité qu’il y avait dans le contrat, clause qui stipulait que la responsabilité d’oracle ne saurait excéder le montant du prix payé par le client au titre du contrat, en l’occurrence, ce prix était de 200000 euros, et la Cour de cassation décide que seule est réputée non-écrite la clause limitative de réparation qui contredit la portée de l’obligation essentielle du débiteur. Autrement dit, il faut vérifier si la clause, par le montant qu’elle prévoit, prive de toute portée l’obligation du contrat. La Cour de cassation approuve le raisonnement de la Cour d’appel, qui avait décidé que si la société oracle a manqué à une obligation essentielle du contrat, le montant de l’indemnisation négociée dans la clause reflète la répartition du risque et n’est pas dérisoire. Elle en déduit que la clause ne vidait pas de toute substance l’obligation essentielle du contrat. Depuis cet arrêt, on peut stipulait une clause limitative de responsabilité en cas d’inexécution d’une obligation essentielle du contrat à la condition que le montant de la réparation contractuellement prévu ne soit pas dérisoire. Cet arrêt revient à la solution posée dans l’arrêt de 96, solution pertinente parce que sinon c’était la fin des clauses limitatives de responsabilité. Répartir les risques n’est pas interdit. La clause limitative de responsabilité ne joue pas en cas de faute lourde, dolosive ou lourde, et dans les arrêts cités, on s’est demandé si finalement, la faute lourde n’existait pas automatiquement en cas d’inexécution à une obligation essentielle. En effet, dans certains arrêts postérieurs à chronopost, la Cour considérait qu’il y avait faute lourde parce que c’était une obligation essentielle qui était inexécutée, sans apprécier la gravité du comportement du débiteur. Arrêt du 29 Juin 2010, la Cour répond que la faute lourde ne peut résulter du seul manquement à l’obligation contractuelle, fut-elle essentielle, mais doit se déduire de la gravité du comportement du débiteur (la société oracle n’avait pas livré de logiciel, tentant de se prévaloir de ceci afin de faire jouer une faute lourde, pour écarter la clause selon la société).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59"/>
        </w:numPr>
        <w:jc w:val="both"/>
        <w:rPr>
          <w:rFonts w:ascii="Times New Roman" w:hAnsi="Times New Roman"/>
          <w:sz w:val="24"/>
          <w:szCs w:val="24"/>
        </w:rPr>
      </w:pPr>
      <w:r w:rsidRPr="005F2623">
        <w:rPr>
          <w:rFonts w:ascii="Times New Roman" w:hAnsi="Times New Roman"/>
          <w:sz w:val="24"/>
          <w:szCs w:val="24"/>
        </w:rPr>
        <w:t>La clause pénale.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Prévue par le Code civil, article 1226, qui précise que la clause pénale est celle par laquelle une personne pour assurer l’exécution d’une convention s’engage à quelque chose en cas d’inexécution. Article 1229, la clause pénale est la compensation des dommages-intérêts que le créancier souffre de l’inexécution de l’obligation principale. Ce qui caractérise la clause pénale, tout d’abord, on prévoit par avance le montant forfaitaire des dommages-intérêts qui sont dus en cas d’inexécution, donc la caractéristique première d’une clause pénale est que le montant prévue dans la clause n’est pas un plafond, comme les clauses limitatives de responsabilité, mais un forfait qui sera du intégralement en cas d’inexécution. On dit qu’en cas d’inexécution d’une obligation de livraison, le débiteur sera tenu à 15000 euros (montant à titre d’exemple) de dommages-intérêts en cas de clause pénale, et dans la limite de 15000 euros en cas de clause limitative de responsabilité. Deuxième caractéristique, le montant forfaitaire des dommages-intérêts doit présenter un caractère dissuasif de l’inexécution. Le montant forfaitaire doit être suffisamment élevé pour inciter le débiteur à s’exécuter, en clair, le montant forfaitaire doit être supérieur au préjudice subi, si par exemple il faut livrer un bien de 10000 euros, la clause pénale prévoira un montant supérieur au préjudice. L’intérêt de la clause pénale est de renforcer la contrainte pour le débiteur. </w:t>
      </w:r>
      <w:r w:rsidRPr="005F2623">
        <w:rPr>
          <w:rFonts w:ascii="Times New Roman" w:hAnsi="Times New Roman"/>
          <w:color w:val="FF0000"/>
          <w:sz w:val="24"/>
          <w:szCs w:val="24"/>
        </w:rPr>
        <w:t>On dit que la clause pénale est une sorte de peine privée, privée parce que ce n’est pas l’Etat ou ses représentants qui vont sanctionner, mais ce sont les parties qui s’entendent, et c’est une peine parce que la clause pénale sert à la fois à réparer le préjudice, mais aussi à sanctionner le débiteur et la Cour de cassation résume cette double finalité de la clause, arrêt Chambre commerciale 29 janvier 1997, « la clause pénale n’a pas pour objet exclusif de réparer les conséquences de l’inexécution, mais aussi de contraindre le débiteur à l’exécution »</w:t>
      </w:r>
      <w:r w:rsidRPr="005F2623">
        <w:rPr>
          <w:rFonts w:ascii="Times New Roman" w:hAnsi="Times New Roman"/>
          <w:sz w:val="24"/>
          <w:szCs w:val="24"/>
        </w:rPr>
        <w:t xml:space="preserve">. Deux aspects fondamentaux. En cas d’inexécution, le créancier n’a pas à se prévaloir d’un quelconque préjudice pour faire valoir la clause, la clause pénale renforce la force obligatoire du contrat. Tempéraments, la clause pénale est tout d’abord interdite dans certains contrats, dans le contrat de travail, dans le bail d’habitation, et dans les contrats de consommation lorsqu’elle est abusive, c’est-à-dire par exemple lorsqu’elle n’est pas réciproque. Ensuite, et surtout, la </w:t>
      </w:r>
      <w:r w:rsidRPr="005F2623">
        <w:rPr>
          <w:rFonts w:ascii="Times New Roman" w:hAnsi="Times New Roman"/>
          <w:sz w:val="24"/>
          <w:szCs w:val="24"/>
        </w:rPr>
        <w:lastRenderedPageBreak/>
        <w:t xml:space="preserve">caractéristique de la clause pénale est qu’elle est révisable par le juge, c’est-à-dire que le juge peut modifier son montant lorsqu’elle est manifestement excessive ou dérisoire, on retrouve ce pouvoir du juge à l’article 1152 du Code civil, qui dans l’alinéa 2, précise que le juge peut, même d’office, modérer ou augmenter la peine qui avait été convenue si elle est manifestement excessive ou dérisoire, toute stipulation contraire sera réputée non écrite, Article très important, montre que le juge est autorisé à s’immiscer dans la chose des parties, dans le contrat. Le principe même que le montant prévu par le forfait est supérieur au montant du préjudice subi, donc quand est-ce qu’on va pouvoir saisir le juge pour abus, le juge va devoir apprécier le rapport entre le forfait et le préjudice, pour voir si l’on est pas hors de toute proportion, l’excès est la disproportion manifeste entre le forfait et le préjudice subi. Deuxième possibilité, que le juge augmente le forfait prévu par la clause, là, plus délicat, deux possibilités, soit le forfait est inférieur au préjudice subi, vrai problème de qualification, on pourra se demander si la clause pénale est bien une clause pénale et non pas une clause limitative de responsabilité, à régime différent, car le juge ne peut réviser le montant prévu par la clause limitative de responsabilité. Dans ce cas là, le pouvoir de révision du juge est exclu. Deuxième possibilité, la clause est vraiment rédigée comme une clause pénale, disant que l’on veut inciter le débiteur à s’exécuter, et le montant des dommages-intérêts prévu est à peine supérieur au montant du préjudice subi. La prévision des parties supposait un forfait plus élevé, pour avoir l’idée de sanction, et le juge pourra dans ce cas précis le montant prévu par la clause. Dernière question à envisager, que se passe-t-il en cas de clause limitative de responsabilité, si cette clause est réputée mal écrite ? on va supprimer cette clause, donc comment répare-t-on le préjudice.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59"/>
        </w:numPr>
        <w:jc w:val="both"/>
        <w:rPr>
          <w:rFonts w:ascii="Times New Roman" w:hAnsi="Times New Roman"/>
          <w:sz w:val="24"/>
          <w:szCs w:val="24"/>
        </w:rPr>
      </w:pPr>
      <w:r w:rsidRPr="005F2623">
        <w:rPr>
          <w:rFonts w:ascii="Times New Roman" w:hAnsi="Times New Roman"/>
          <w:sz w:val="24"/>
          <w:szCs w:val="24"/>
        </w:rPr>
        <w:t>Les conséquences de l’invalidité d’une clause de responsabilité.</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Seulement la clause est affectée, pas le contrat, la clause est réputée non écrite, plus valide. Si c’était une clause de non-responsabilité, le débiteur redevient pleinement responsable, et s’il s’agissait d’une clause limitative de responsabilité, on écarte le plafond d’indemnisation, du coup, on en revient aux règles ordinaires de la responsabilité contractuelle. Il faut tout de même tenir compte des règles du droit commun applicables et des règles du droit spécial. Lorsqu’il n’existe pas de droit spécial, c’est-à-dire pas de réglementation propre, spécifique, au contrat conclu, on applique donc le droit commun, l’article 1150 du Code civil, et donc, le seul préjudice réparable est le préjudice prévisible lors de la conclusion du contrat. Cela signifie que même si on écarte la clause relative de responsabilité, le créancier n’obtiendra pas forcément la réparation de tout son préjudice, il ne sera indemnisé qu’à hauteur de ce qui était entré dans le champ contractuel. Exception, l’article 1150 est écarté en cas de faute dolosive (inexécution intentionnelle), ou en cas de faute lourde (inexécution non intentionnelle mais grave), dans ces cas là, on en revient aux principes de la réparation intégrale. Lorsqu’il existe un droit spécial, une réglementation spécifique au contrat conclu, alors cette loi peut prévoir un plafond d’indemnisation, sans pour autant interdire la clause limitative de responsabilité, par exemple, la réglementation d’un contrat va dire que l’indemnisation ne peut dépasser trois fois le montant du prix du contrat, cette réglementation n’interdit pas que la clause limitative de responsabilité prévoit un plafond d’indemnisation de deux fois le prix du contrat, montant inférieur. Si la clause limitative de responsabilité est réputée non écrite, on en revient au droit spécial, on applique le plafond légal d’indemnisation, c’est là l’ironie de la jurisprudence chronopost, arrêt en date du 9 Juillet 2002, la chambre commerciale a précisé que la suppression de la clause limitative de responsabilité (le client ne pourra être remboursé  qu’à hauteur du prix de l’envoi) conduit à l’application du droit spécial des transports, dont le plafond légal était fixé au prix du transport. Droit commun, réparation du préjudice prévisible. Le plafond légal, ou droit spécial, cède en cas de faute dolosive ou en cas de faute lourde.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59"/>
        </w:numPr>
        <w:jc w:val="both"/>
        <w:rPr>
          <w:rFonts w:ascii="Times New Roman" w:hAnsi="Times New Roman"/>
          <w:sz w:val="24"/>
          <w:szCs w:val="24"/>
        </w:rPr>
      </w:pPr>
      <w:r w:rsidRPr="005F2623">
        <w:rPr>
          <w:rFonts w:ascii="Times New Roman" w:hAnsi="Times New Roman"/>
          <w:sz w:val="24"/>
          <w:szCs w:val="24"/>
        </w:rPr>
        <w:t xml:space="preserve">Les effets de la responsabilité contractuelle.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Le principal effet de la responsabilité est l’octroi de dommages-intérêts au créancier, comment sont évalués ces dommages-intérêts, problème récurrent en droit de la responsabilité. Le principe est que les </w:t>
      </w:r>
      <w:r w:rsidRPr="005F2623">
        <w:rPr>
          <w:rFonts w:ascii="Times New Roman" w:hAnsi="Times New Roman"/>
          <w:sz w:val="24"/>
          <w:szCs w:val="24"/>
        </w:rPr>
        <w:lastRenderedPageBreak/>
        <w:t xml:space="preserve">dommages-intérêts doivent couvrir l’intégralité du préjudice réparable, mais ils ne doivent pas dépasser ce préjudice. </w:t>
      </w:r>
      <w:r w:rsidRPr="005F2623">
        <w:rPr>
          <w:rFonts w:ascii="Times New Roman" w:hAnsi="Times New Roman"/>
          <w:color w:val="FF0000"/>
          <w:sz w:val="24"/>
          <w:szCs w:val="24"/>
        </w:rPr>
        <w:t>La réparation doit couvrir non seulement la perte subie, mais également le gain manqué.</w:t>
      </w:r>
      <w:r w:rsidRPr="005F2623">
        <w:rPr>
          <w:rFonts w:ascii="Times New Roman" w:hAnsi="Times New Roman"/>
          <w:sz w:val="24"/>
          <w:szCs w:val="24"/>
        </w:rPr>
        <w:t xml:space="preserve"> Hypothèse d’un professionnel qui ne reçoit pas les marchandises commandées, destinées à la revente, quel est le montant de son préjudice, dans ce cas là, le commerçant va être obligé de se procurer les marchandises auprès d’un autre fournisseur et il va se les procurer à un prix plus élevé, et le temps de se les procurer, il va perdre des ventes, à la fois la perte subie, ne pas avoir eu les marchandises au prix escompté, il va donc obtenir le remboursement du prix, plus le surcoût payé pour obtenir les marchandises, plus la réparation du gain manqué, donc des dommages-intérêts compensant le gain manqué du fait qu’il n’a pu vendre durant un laps de temps. Autre exemple, artiste devant se produire en concert, l’artiste ne se présente, le producteur va demander le remboursement de tous les frais (musiciens, matériel, etc), toutes les pertes, mais aussi les bénéfices qu’il aurait eu. Dernière règle pour évaluer les dommages-intérêts, à quel moment le tribunal doit-il se placer pour évaluer le montant des dommages-intérêts, soit la date à laquelle le contrat aurait du être exécuté, soit la date à laquelle intervient la condamnation du débiteur. La jurisprudence toujours la même date, les dommages-intérêts sont évalués au jour du jugement, date semblant la plus pertinente, si le créancier doit se procurer une chose en remplacement grâce aux dommages-intérêts récoltés, c’est bien au prix qui seront en cours au jour du jugement. </w:t>
      </w:r>
    </w:p>
    <w:p w:rsidR="006B6F43" w:rsidRPr="005F2623" w:rsidRDefault="006B6F43" w:rsidP="005F2623">
      <w:pPr>
        <w:jc w:val="both"/>
        <w:rPr>
          <w:rFonts w:ascii="Times New Roman" w:hAnsi="Times New Roman"/>
          <w:sz w:val="24"/>
          <w:szCs w:val="24"/>
        </w:rPr>
      </w:pPr>
    </w:p>
    <w:p w:rsidR="006B6F43" w:rsidRPr="005F2623" w:rsidRDefault="006B6F43" w:rsidP="005F2623">
      <w:pPr>
        <w:ind w:firstLine="708"/>
        <w:jc w:val="both"/>
        <w:rPr>
          <w:rFonts w:ascii="Times New Roman" w:hAnsi="Times New Roman"/>
          <w:b/>
          <w:sz w:val="24"/>
          <w:szCs w:val="24"/>
          <w:u w:val="single"/>
        </w:rPr>
      </w:pPr>
      <w:r w:rsidRPr="005F2623">
        <w:rPr>
          <w:rFonts w:ascii="Times New Roman" w:hAnsi="Times New Roman"/>
          <w:b/>
          <w:sz w:val="24"/>
          <w:szCs w:val="24"/>
          <w:u w:val="single"/>
        </w:rPr>
        <w:t xml:space="preserve">Section 2 : les sanctions propres aux contrats synallagmatiques.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Ces contrats font naître à la charge des parties des obligations réciproques et interdépendantes, chaque partie a la qualité de créancier et de débiteur, exemple, vente, le vendeur est tenu de livrer la chose, et l’acheteur, tenu de payer le prix. Du coup, quand il y a inexécution, puisque les obligations sont réciproques, elles doivent être en principe exécutées simultanément, ou du moins dans un trait de temps, donc limité, du coup, si l’une des parties n’exécute pas son obligation, l’autre peut suspendre l’exécution de sa propre obligation, c’est ce que l’on appelle l’exception d’inexécution, première sanction spécifique des contrat synallagmatiques. Ensuite, parce que les obligations sont interdépendantes, si l’une des parties ne s’exécute pas, l’autre peut perdre tout intérêt au contrat, et c’est pourquoi le droit lui permet de demander en justice l’anéantissement du contrat, c’est ce que l’on appelle la résolution judiciaire pour inexécution, deuxième sanction spécifique au contrat synallagmatique.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60"/>
        </w:numPr>
        <w:jc w:val="both"/>
        <w:rPr>
          <w:rFonts w:ascii="Times New Roman" w:hAnsi="Times New Roman"/>
          <w:b/>
          <w:sz w:val="24"/>
          <w:szCs w:val="24"/>
          <w:u w:val="single"/>
        </w:rPr>
      </w:pPr>
      <w:r w:rsidRPr="005F2623">
        <w:rPr>
          <w:rFonts w:ascii="Times New Roman" w:hAnsi="Times New Roman"/>
          <w:b/>
          <w:sz w:val="24"/>
          <w:szCs w:val="24"/>
          <w:u w:val="single"/>
        </w:rPr>
        <w:t xml:space="preserve">L’exception d’inexécution.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C’est le droit pour chaque partie à un contrat synallagmatique de refuser d’exécuter la prestation à laquelle elle est tenue tant qu’elle n’a pas reçu la prestation qui lui est due. Celui qui invoque l’exception d’inexécution le fait seul, c’est-à-dire sans demander l’autorisation préalable du juge. Pour autant, le cocontractant n’a pas à subir l’arbitraire de son partenaire, et donc il pourra saisir le juge pour faire constater que l’exception d’inexécution lui est opposée à tort, par exemple en cas d’inexécution partielle, retard d’exécution minime, et dans ce cas là il pourra prétendre à des dommages-intérêts s’il en a subi un préjudice. Si on résume, le juge n’a pas à autoriser le recours à l’exception d’inexécution, mais il peut contrôler la régularité de son exercice, c’est-à-dire qu’un pouvoir contractuel appartient à l’une des parties, encore faut-il qu’elle en abuse pas, et contrôle a posteriori par le juge. L’exception d’inexécution ne détruit pas le contrat mais en suspend simplement l’exécution, et cette situation est provisoire, soit ce moyen de pression se révèle efficace, et chaque partie va finalement exécuter sa prestation. Soit l’inexécution apparaît définitive, et dans ce cas là, il faut passer à une autre sanction, qui peut être soit une sanction commune à tous les contrats, soit on va demander l’autre sanction spécifique, la résolution pour inexécution pour anéantir le contrat.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61"/>
        </w:numPr>
        <w:jc w:val="both"/>
        <w:rPr>
          <w:rFonts w:ascii="Times New Roman" w:hAnsi="Times New Roman"/>
          <w:sz w:val="24"/>
          <w:szCs w:val="24"/>
          <w:u w:val="single"/>
        </w:rPr>
      </w:pPr>
      <w:r w:rsidRPr="005F2623">
        <w:rPr>
          <w:rFonts w:ascii="Times New Roman" w:hAnsi="Times New Roman"/>
          <w:sz w:val="24"/>
          <w:szCs w:val="24"/>
          <w:u w:val="single"/>
        </w:rPr>
        <w:t>Les conditions de l’exception d’inexécution.</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lastRenderedPageBreak/>
        <w:t xml:space="preserve">Il faut être dans un contrat synallagmatique, ensuite, il faut que les parties soient d’exécuter immédiatement leurs obligations, si le contrat accorde un délai à l’une des parties pour s’exécuter, l’autre ne peut refuser d’exécuter son obligation en alléguant une inexécution. Par exemple, on prend l’hypothèse d’une vente à crédit, le vendeur ne peut refuser de livrer la chose parce que l’acheteur ne l’aurait pas payée intégralement, c’est le contrat qui précisément permet à l’acheteur de payer en plusieurs fois. Du coup, ce n’est pas une inexécution. Ensuite, l’exception d’inexécution ne peut pas être invoquée pour certains contrats, parce qu’il est d’usage pour ceux-ci que l’une des parties s’exécute en premier, par exemple, dans un hôtel, normalement, on ne doit présenter la facture qu’au départ du client, qu’à la fin du séjour, donc du coup pas d’exception d’inexécution, même chose au restaurant, repas à fournir avant de demander le paiement. Ensuite, l’exception d’inexécution peut être invoquée quelque soit la source de l’inexécution, elle peut résulter soit d’une faute, soit de la force majeure, et puis, l’inexécution doit en principe présenter une certaine gravité qui sera appréciée souverainement par les juges du fond. L’inexécution grave ne suppose pas forcément une inexécution totale, mais exclut l’inexécution d’une obligation accessoire, par exemple, contact d’un traiteur, demande de fournir des repas pour 50 personnes, négociation des détails, serviettes bordeaux demandées et serviettes blanches fournies, on ne peut retenir l’exception d’inexécution, pas de refus du paiement du prix de la facture, juste une légère réduction. Autre exemple, contrat de bail, l’obligation principale du bailleur est de mettre le lieu loué à la jouissance du locataire, obligation accessoire, entretien du bien, accessoire, le locataire doit payer, sauf si le bien devient vraiment insalubre. Puisqu’il n’est pas nécessaire de saisir le juge, pas besoin de faire une demande en justice avant de l’exercer, et pas besoin de faire une mise en demeure.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61"/>
        </w:numPr>
        <w:jc w:val="both"/>
        <w:rPr>
          <w:rFonts w:ascii="Times New Roman" w:hAnsi="Times New Roman"/>
          <w:sz w:val="24"/>
          <w:szCs w:val="24"/>
          <w:u w:val="single"/>
        </w:rPr>
      </w:pPr>
      <w:r w:rsidRPr="005F2623">
        <w:rPr>
          <w:rFonts w:ascii="Times New Roman" w:hAnsi="Times New Roman"/>
          <w:sz w:val="24"/>
          <w:szCs w:val="24"/>
          <w:u w:val="single"/>
        </w:rPr>
        <w:t xml:space="preserve">Les effets de l’exception d’inexécution.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L’exception suspend l’exécution de la prestation de celui qui l’invoque comme s’il bénéficiait d’un délai, du coup, l’autre partie ne peut pas saisir le juge pour demander l’exécution forcée de la prestation, puisqu’en fait, celui qui se prévaut de l’exception n’est pas défaillant, mais exerce un moyen de pression sur l’autre partie. Cette situation est forcément provisoire, le contrat subsiste, il suffit donc que le débiteur exécute son obligation pour que la protection de celui qui se prévaut de l’exception s’évanouisse et qu’une exécution puisse lui être demandée.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60"/>
        </w:numPr>
        <w:jc w:val="both"/>
        <w:rPr>
          <w:rFonts w:ascii="Times New Roman" w:hAnsi="Times New Roman"/>
          <w:b/>
          <w:sz w:val="24"/>
          <w:szCs w:val="24"/>
          <w:u w:val="single"/>
        </w:rPr>
      </w:pPr>
      <w:r w:rsidRPr="005F2623">
        <w:rPr>
          <w:rFonts w:ascii="Times New Roman" w:hAnsi="Times New Roman"/>
          <w:b/>
          <w:sz w:val="24"/>
          <w:szCs w:val="24"/>
          <w:u w:val="single"/>
        </w:rPr>
        <w:t xml:space="preserve">La résolution pour inexécution.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Dans un contrat synallagmatique, lorsque l’un des contractant n’exécute pas son obligation, son partenaire a une option, soit il demande l’exécution forcée du contrat, soit il demande son anéantissement avec en plus des dommages-intérêts en réparation du préjudice que lui cause l’inexécution. Lorsque l’une des parties n’exécute pas son obligation, la victime de l’inexécution est elle-même tenue d’une obligation.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62"/>
        </w:numPr>
        <w:jc w:val="both"/>
        <w:rPr>
          <w:rFonts w:ascii="Times New Roman" w:hAnsi="Times New Roman"/>
          <w:sz w:val="24"/>
          <w:szCs w:val="24"/>
          <w:u w:val="single"/>
        </w:rPr>
      </w:pPr>
      <w:r w:rsidRPr="005F2623">
        <w:rPr>
          <w:rFonts w:ascii="Times New Roman" w:hAnsi="Times New Roman"/>
          <w:sz w:val="24"/>
          <w:szCs w:val="24"/>
          <w:u w:val="single"/>
        </w:rPr>
        <w:t xml:space="preserve">Les formes de résolution.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Il existe traditionnellement la résolution judiciaire, mais il existe aussi une résolution conventionnelle qui résulte du jeu d’une clause contractuelle, qui précisait qu’en cas d’inexécution, le contrat serait résolu. Quelque soit la source de la résolution, ces effets sont identiques, aujourd’hui, on s’interroge sur la possibilité d’admettre une troisième forme de résolution, ce qui existe déjà dans certains pays étrangers, et qui est proposé par les projets d’harmonisation du droit européen des contrats, il s’agirait d’une résolution unilatérale, qui serait décidée par le seul créancier victime de l’inexécution, sans qu’il ait besoin de saisir préalablement le juge. La seule prévue par le Code civil est la résolution judiciaire.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63"/>
        </w:numPr>
        <w:jc w:val="both"/>
        <w:rPr>
          <w:rFonts w:ascii="Times New Roman" w:hAnsi="Times New Roman"/>
          <w:sz w:val="24"/>
          <w:szCs w:val="24"/>
        </w:rPr>
      </w:pPr>
      <w:r w:rsidRPr="005F2623">
        <w:rPr>
          <w:rFonts w:ascii="Times New Roman" w:hAnsi="Times New Roman"/>
          <w:sz w:val="24"/>
          <w:szCs w:val="24"/>
        </w:rPr>
        <w:t xml:space="preserve">La résolution judiciaire.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Elle est prévue à l’article 1184 du Code civil, elle suppose une inexécution du contrat, qui peut résulter soit d’une faute soit de la force majeure, mais il faut ici que l’inexécution soit suffisamment grave pour justifier l’anéantissement du contrat. Si c’est une obligation accessoire qui est inexécutée, il n’est pas possible de demander la résolution du contrat, sanction trop grave. Ensuite, le principe posé par l’article 1184 est que le contractant ne peut procéder lui-même à la résolution du contrat, à la différence de l’exception d’inexécution, il doit saisir le juge, ainsi l’alinéa 3 de l’article 1184 dispose que la résolution doit être demandée en justice, et il n’y a que le créancier victime de l’inexécution qui peut saisir le juge, ce qui veut dire que le débiteur auquel le manquement est imputable ne peut pas s’en prévaloir pour demander l’anéantissement du contrat. Même lorsque le juge est saisi, le débiteur peut essayer d’échapper à la résolution en proposant une exécution tardive du contrat, à la condition toutefois que cette exécution tardive présente un intérêt pour le créancier, exemple du traiteur qui doit fournir une prestation déterminée, 50 repas pour une date déterminée, acompte versé par le client, et puis le traiteur ne livre pas les repas à la date déterminée, pour récupérer l’argent il faut demander la résolution du contrat, le fait d’être livrer un mois plus tard n’est plus utile. Pourtant, la jurisprudence a admis une  exception importante au principe de cette résolution judiciaire du contrat, par un arrêt de la première chambre civile du 13 octobre 1998, largement confirmé depuis, a admis qu’un contractant peut  « à ses risques et périls rompre unilatéralement le contrat en cas de manquement grave du cocontractant ». Cela signifie quie la jurisprudence admet à titre exceptionnel la résolution unilatérale, sans passer par le juge, à des conditions : il doit s’agir d’un manquement grave, la Cour de cassation dit que cela doit être aux risques et périls du créancier, cela signifie que si le créancier invoque la résolution lorsqu’elle n’est pas justifiée, l’autre partie peut saisir le juge et le créancier pourra être condamné en cas d’abus à des dommages-intérêts, c’est-à-dire que si finalement le créancier a voulu se prévaloir d’une résolution, autrement dit, dans cette résolution unilatérale, le contrôle du juge ne disparaît pas, mais il se déplace, il n’est plus un préalable nécessaire à la résolution, mais devient un contrôle a posteriori pour vérifier que la résolution n’est pas abusive. Contrôle du juge a posteriori existant parce qu’à chaque fois, on a un pouvoir unilatéral dans le contrat, comme pour le prix, et ici, c’est un créancier qui peut invoquer une prérogative contractuelle, à savoir le pouvoir de résolution. Lorsque le juge est saisit d’une demande en résolution judiciaire, il est libre d’accorder ou de refuser la résolution du contrat, ainsi s’il estime que l’exécution tardive du contrat présente toujours un intérêt, il pourra accorder des délais au débiteur pour qu’il s’exécute, et enfin s’il décide de prononcer la résolution du contrat, il peut se limiter à cette sanction ou il peut l’assortir de dommages-intérêts.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63"/>
        </w:numPr>
        <w:jc w:val="both"/>
        <w:rPr>
          <w:rFonts w:ascii="Times New Roman" w:hAnsi="Times New Roman"/>
          <w:sz w:val="24"/>
          <w:szCs w:val="24"/>
        </w:rPr>
      </w:pPr>
      <w:r w:rsidRPr="005F2623">
        <w:rPr>
          <w:rFonts w:ascii="Times New Roman" w:hAnsi="Times New Roman"/>
          <w:sz w:val="24"/>
          <w:szCs w:val="24"/>
        </w:rPr>
        <w:t xml:space="preserve">La clause résolutoire.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Au moment de la rédaction du contrat, les parties peuvent y insérer une clause selon laquelle l’inexécution du contrat entraînera sa résolution, et cette clause n’est pas prévue par le Code civil qui n’envisage aux articles 1183 et suivants que la seule résolution judiciaire. Néanmoins, la jurisprudence admet la validité des clauses résolutoires au nom de la liberté contractuelle, et elles sont très fréquentes en pratique. La clause résolutoire est la clause qui permet la résolution de plein droit du contrat en cas d’inexécution fautive de ses obligations par l’une des parties. On en déduit que le contractant victime de l’inexécution peut résoudre unilatéralement le contrat en dehors de toute intervention du juge, c’est donc là l’intérêt de la clause résolutoire, de la prévision contractuelle, c’est que cette clause permet la résolution unilatérale, sans avoir à satisfaire les conditions que posent la jurisprudence pour admettre une telle résolution unilatérale. Le principe est que la résolution est judiciaire, et par exception, la clause résolutoire est valide. Les tribunaux adoptent une conception stricte de la clause résolutoire, ils exigent qu’elle aménage avec précision les conditions et les modalités de la résolution. Les conditions de la résolution, dans quels cas l’inexécution emportera la résolution du contrat, modalités, comment sera mise en œuvre la résolution du contrat. Si la clause n’est pas suffisamment précise, les tribunaux rejetteront la </w:t>
      </w:r>
      <w:r w:rsidRPr="005F2623">
        <w:rPr>
          <w:rFonts w:ascii="Times New Roman" w:hAnsi="Times New Roman"/>
          <w:sz w:val="24"/>
          <w:szCs w:val="24"/>
        </w:rPr>
        <w:lastRenderedPageBreak/>
        <w:t xml:space="preserve">qualification de clauses résolutoires, et ils vont considérer qu’il ne s’agit que d’un simple rappel de la possibilité d’une résolution judiciaire du contrat. Travail de rédaction du contrat important. Si la clause n’est pas assez complète ou précise, la victime de l’inexécution ne pourra se prévaloir du contrat, et demander la résolution à ses risques et périls. Ce type de clauses est licite sauf de rares exceptions, par exemple, en matière d’assurance, et interdit dans certains baux. La résolution du contrat va résulter soit de la seule inexécution du contrat, soit de l’inexécution après une mise en demeure. Dans tous les cas, la jurisprudence exerce un contrôle sur la mise en œuvre de la clause résolutoire, toujours la même idée, contrôle parce que c’est un pouvoir unilatéral confié à l’une des parties sur le sort du contrat, et on se méfie de l’unilatéralisme en droit des contrats, et la jurisprudence va exiger que cette clause soit mise en œuvre de bonne foi. Si ce n’est pas le cas, le juge ne fera pas produire effet à la résolution, ou bien condamnera le créancier à des dommages-intérêts. Exemple, si le créancier adresse une mise en demeure à son débiteur lorsqu’il est en vacances, la Cour de cassation a considéré que c’est une mise en œuvre de mauvaise foi de la clause résolutoire, et cette mauvaise foi du créancier a été sanctionnée.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63"/>
        </w:numPr>
        <w:jc w:val="both"/>
        <w:rPr>
          <w:rFonts w:ascii="Times New Roman" w:hAnsi="Times New Roman"/>
          <w:sz w:val="24"/>
          <w:szCs w:val="24"/>
        </w:rPr>
      </w:pPr>
      <w:r w:rsidRPr="005F2623">
        <w:rPr>
          <w:rFonts w:ascii="Times New Roman" w:hAnsi="Times New Roman"/>
          <w:sz w:val="24"/>
          <w:szCs w:val="24"/>
        </w:rPr>
        <w:t xml:space="preserve">La résolution unilatérale.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La doctrine s’interroge aujourd’hui sur la possibilité d’admettre une troisième forme de résolution, à côté de la résolution judiciaire et de la clause résolutoire, à savoir une résolution unilatérale décidée par le seul créancier. Le droit positif connaît déjà cette possibilité, mais la jurisprudence ne l’admet que comme une exception à la résolution judiciaire, et elle pose cette condition particulière, celle d’une inexécution grave. Une partie de la doctrine propose d’aller plus loin et d’offrir une véritable alternative au créancier, soit il saisit le juge et il s’en remet à sa décision pour en obtenir la résolution, soit il décide lui-même et seul de la résolution, mais il s’expose à un contrôle a posteriori du juge qui vérifiera qu’il n’a pas abusé de sa prérogative contractuelle. Certains projets de réforme sont en ce sens, notamment le projet de la chancellerie, pour autant, il y a une partie de la doctrine qui critique cette idée de réforme, la critique est fondée en disant que la résolution doit nécessairement être judiciaire, car finalement l’intervention du juge garantit la protection des contractants. Cette critique est en réalité excessive, parce qu’en fait la résolution unilatérale ne supprime pas totalement le contrôle du juge, ce qui est impératif pour la sécurité juridique, c’est que le débiteur soit protégé d’un abus du créancier, dans la résolution unilatérale, il y a bien un contrôle de l’abus, et dans la résolution unilatéral, il y a un tel contrôle de l’abus, le juge peut être saisi a posteriori par le débiteur, et obtenir une sanction du créancier qui aurait abusé de son droit. Les projets de réforme prévoient même des modalités particulières pour la résolution unilatérale, le créancier qui veut résoudre le contrat doit nécessairement notifier la résolution au débiteur, il faut que le débiteur soit informé, à partir du moment où il reçoit cette notification, le débiteur peut très bien saisir le juge, au besoin, en référé, pour éviter de subir une résolution arbitraire du créancier. Le système n’est pas si déséquilibré que ça, prise en compte des intérêts du débiteur. Ensuite, dans le sens favorable à la résolution unilatérale, au vu de la jurisprudence, on peut aller jusqu’à se demander si la résolution unilatérale n’est pas d’ors et déjà admise, parce que les arrêts entendent de plus en plus largement les cas d’inexécution grave qui permettent de déroger à la résolution judiciaire. Si le créancier a un doute sur le caractère grave de l’exécution, il doit saisir le juge, sinon, il peut prononcer la résolution unilatérale du contrat alors que la réforme n’est pas adoptée par les textes. Les critiques relatives au rôle sont excessives, car le rôle du juge ne disparaît pas. La protection supposera que le débiteur saisisse le juge, sa protection est subordonnée à son action en justice, et dans les faits, le débiteur ne saisira pas le juge à chaque fois, et cette subordination affaiblit la protection du débiteur.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62"/>
        </w:numPr>
        <w:jc w:val="both"/>
        <w:rPr>
          <w:rFonts w:ascii="Times New Roman" w:hAnsi="Times New Roman"/>
          <w:b/>
          <w:sz w:val="24"/>
          <w:szCs w:val="24"/>
          <w:u w:val="single"/>
        </w:rPr>
      </w:pPr>
      <w:r w:rsidRPr="005F2623">
        <w:rPr>
          <w:rFonts w:ascii="Times New Roman" w:hAnsi="Times New Roman"/>
          <w:b/>
          <w:sz w:val="24"/>
          <w:szCs w:val="24"/>
          <w:u w:val="single"/>
        </w:rPr>
        <w:t xml:space="preserve">Les effets de la résolution.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Le contrat résolu est considéré comme n’ayant jamais été conclu, ainsi, il est anéanti rétroactivement, cet anéantissement peut parfois laisser survivre, exister, certaines clauses du contrat, c’est le cas pour les clauses qui ne devaient recevoir d’application qu’en cas d’inexécution, c’est le cas pour les clauses </w:t>
      </w:r>
      <w:r w:rsidRPr="005F2623">
        <w:rPr>
          <w:rFonts w:ascii="Times New Roman" w:hAnsi="Times New Roman"/>
          <w:sz w:val="24"/>
          <w:szCs w:val="24"/>
        </w:rPr>
        <w:lastRenderedPageBreak/>
        <w:t xml:space="preserve">relatives à la responsabilité, ou encore les clauses qui prévoient le tribunal compétent pour résoudre le litige. Ensuite, s’agissant de cet anéantissement rétroactif, place particulière aux contrats à exécutions successives, il faut distinguer deux situations, première hypothèse, le contrat est inexécuté, ou mal exécuté, depuis son origine, depuis la date de sa conclusion, dans ce cas là, la résolution produira ses effets classiques, à savoir l’anéantissement du contrat depuis le jour de sa conclusion. Deuxième situation, le contrat, pendant un temps, a été correctement exécuté, puis survient l’inexécution. Dans ce cas là, on va procéder à la résiliation du contrat, la résiliation correspond à l’anéantissement du contrat, non pas à compter du jour de sa conclusion, mais seulement à compter du jour de l’inexécution. On ne revient pas sur les prestations qui ont été correctement exécutées. Difficulté pratique, quelle est la date à retenir pour l’inexécution, est-ce que c’est la date de la première inexécution, du premier manquement, date de la demande en justice, ou est-ce que c’est la date du jugement qui prononce la résiliation ? La jurisprudence n’est pas très claire sur cette question, pourtant déterminante, mais le plus souvent, elle semble retenir la date de la première inexécution. Plus largement, quelque soit le contrat, à chaque fois que la résolution emporte un anéantissement rétroactif du contrat, il va falloir remettre les parties dans la même situation que si le contrat n’avait pas été conclu, c’est-à-dire qu’on retrouve ici des effets communs avec la nullité parce qu’un élément manque à sa validité, on va appliquer les restitutions entre les parties et à l’égard des tiers. </w:t>
      </w:r>
    </w:p>
    <w:p w:rsidR="006B6F43" w:rsidRPr="005F2623" w:rsidRDefault="006B6F43" w:rsidP="005F2623">
      <w:pPr>
        <w:jc w:val="both"/>
        <w:rPr>
          <w:rFonts w:ascii="Times New Roman" w:hAnsi="Times New Roman"/>
          <w:sz w:val="24"/>
          <w:szCs w:val="24"/>
        </w:rPr>
      </w:pPr>
    </w:p>
    <w:p w:rsidR="006B6F43" w:rsidRPr="005F2623" w:rsidRDefault="006B6F43" w:rsidP="005F2623">
      <w:pPr>
        <w:jc w:val="both"/>
        <w:rPr>
          <w:rFonts w:ascii="Times New Roman" w:hAnsi="Times New Roman"/>
          <w:b/>
          <w:sz w:val="24"/>
          <w:szCs w:val="24"/>
          <w:u w:val="single"/>
        </w:rPr>
      </w:pPr>
      <w:r w:rsidRPr="005F2623">
        <w:rPr>
          <w:rFonts w:ascii="Times New Roman" w:hAnsi="Times New Roman"/>
          <w:b/>
          <w:sz w:val="24"/>
          <w:szCs w:val="24"/>
          <w:highlight w:val="yellow"/>
          <w:u w:val="single"/>
        </w:rPr>
        <w:t>TITRE II : les effets du contrat à l’égard des tiers.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Le tiers au contrat est celui qui n’est pas partie au contrat. Le principe est que le contrat ne devrait pas donc produire d’effet à l’égard de celui qui n’y est pas partie, mais en réalité, il existe des tiers qui sont directement concernés par le contrat, et donc, au sein des tiers largement définis, il existe des tiers intéressés. Il s’agit des tiers qui ont un lien de près ou de loin avec les parties, ce sont les créanciers par exemple de l’une des parties, les héritiers, ou encore les acquéreurs d’un bien qui préalablement a fait l’objet d’un contrat. A l’égard de ces tiers intéressés, les effets du contrat méritent une étude plus approfondie, parce qu’ils vont subir directement les conséquences du contrat, et ses conséquences vont tantôt leur nuire, tantôt leur profiter. Notion d’effet, quel type d’effet est visé. Le premier sens du mot effet, est l’effet obligatoire du contrat au sens de force obligatoire du contrat. Ici, sous cet angle, les tiers peuvent ignorer le contrat, la force obligatoire du contrat puisque du moment qu’ils n’ont pas consenti au contrat, ils ne sont pas tenus des droits et des obligations qui sont nées du contrat, ils n’en sont pas créanciers ou débiteurs, c’est ce que l’on appelle l’effet relatif du contrat, qui signifie que le contrat n’a d’effet obligatoire qu’à l’égard des parties. Dans un second sens, l’effet du contrat, c’est l’effet produit par la situation contractuelle, c’est-à-dire l’effet de la vente, d’un bail, d’une donation, cet effet de la situation contractuelle ne peut être ignoré par les tiers, puisqu’il va s’en suivre un changement de propriétaire, un nouveau locataire, ou encore l’appauvrissement de l’auteur de la donation. Cet effet de la situation contractuelle, concerne les tiers puisqu’ils ne peuvent plus agir comme si le contrat n’avait pas eu lieu. Cet effet s’exprime par la notion d’opposabilité. </w:t>
      </w:r>
    </w:p>
    <w:p w:rsidR="006B6F43" w:rsidRPr="005F2623" w:rsidRDefault="006B6F43" w:rsidP="005F2623">
      <w:pPr>
        <w:jc w:val="both"/>
        <w:rPr>
          <w:rFonts w:ascii="Times New Roman" w:hAnsi="Times New Roman"/>
          <w:sz w:val="24"/>
          <w:szCs w:val="24"/>
        </w:rPr>
      </w:pPr>
    </w:p>
    <w:p w:rsidR="006B6F43" w:rsidRPr="005F2623" w:rsidRDefault="006B6F43" w:rsidP="005F2623">
      <w:pPr>
        <w:jc w:val="both"/>
        <w:rPr>
          <w:rFonts w:ascii="Times New Roman" w:hAnsi="Times New Roman"/>
          <w:b/>
          <w:sz w:val="24"/>
          <w:szCs w:val="24"/>
          <w:u w:val="single"/>
        </w:rPr>
      </w:pPr>
      <w:r w:rsidRPr="005F2623">
        <w:rPr>
          <w:rFonts w:ascii="Times New Roman" w:hAnsi="Times New Roman"/>
          <w:b/>
          <w:sz w:val="24"/>
          <w:szCs w:val="24"/>
          <w:u w:val="single"/>
        </w:rPr>
        <w:t>Chapitre 1 : L’absence d’effet obligatoire du contrat à l’égard des tiers.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L’effet obligatoire du contrat est la création d’obligation contractuelle à la charge des parties, et par principe, le contrat ne peut créer d’obligation contractuelle qu’à l’égard des parties. Ce principe connaît toutefois des exceptions. </w:t>
      </w:r>
    </w:p>
    <w:p w:rsidR="006B6F43" w:rsidRPr="005F2623" w:rsidRDefault="006B6F43" w:rsidP="005F2623">
      <w:pPr>
        <w:ind w:firstLine="360"/>
        <w:jc w:val="both"/>
        <w:rPr>
          <w:rFonts w:ascii="Times New Roman" w:hAnsi="Times New Roman"/>
          <w:b/>
          <w:sz w:val="24"/>
          <w:szCs w:val="24"/>
          <w:u w:val="single"/>
        </w:rPr>
      </w:pPr>
      <w:r w:rsidRPr="005F2623">
        <w:rPr>
          <w:rFonts w:ascii="Times New Roman" w:hAnsi="Times New Roman"/>
          <w:b/>
          <w:sz w:val="24"/>
          <w:szCs w:val="24"/>
          <w:u w:val="single"/>
        </w:rPr>
        <w:t xml:space="preserve">Section 1 : le principe de l’effet relatif du contrat.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64"/>
        </w:numPr>
        <w:jc w:val="both"/>
        <w:rPr>
          <w:rFonts w:ascii="Times New Roman" w:hAnsi="Times New Roman"/>
          <w:sz w:val="24"/>
          <w:szCs w:val="24"/>
          <w:u w:val="single"/>
        </w:rPr>
      </w:pPr>
      <w:r w:rsidRPr="005F2623">
        <w:rPr>
          <w:rFonts w:ascii="Times New Roman" w:hAnsi="Times New Roman"/>
          <w:sz w:val="24"/>
          <w:szCs w:val="24"/>
          <w:u w:val="single"/>
        </w:rPr>
        <w:t xml:space="preserve">Le fondement du principe.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lastRenderedPageBreak/>
        <w:t xml:space="preserve">Texte de référence, article 1165 du Code civil, dispose que les conventions n’ont d’effet qu’entre les parties contractantes. On considère que cet article est un prolongement de l’article 1134. L’alinéa 1 de l’article 1134 est le siège de l’effet obligatoire, et l’article 1165 vient préciser que cet effet obligatoire du contrat ne joue qu’entre les parties au contrat. Autrement dit, les conventions ne peuvent créer de droits ou d’obligations qu’à l’égard des parties contractantes. Le fondement initial de l’article 1165 était le principe de l’autonomie de la volonté, seules les parties ont exprimé leur consentement, leur volonté dans le contrat, et donc, seules ceux qui ont consenti peuvent être tenus à l’exécution. Les tiers qui par hypothèse, par définition, n’a pas exprimé de consentement au contrat, doit être libre d’ignorer ce contrat. Cette dernière considération de la théorie de l’autonomie de la volonté est encore une fois excessive puisqu’elle paraît signifier que le contrat ne produit aucun effet à l’égard des tiers, or, cela est contredit par le principe d’opposabilité. Ensuite, on ajoutera qu’en dehors de la volonté, c’est aussi la liberté contractuelle qui justifie le principe de l’effet relatif, puisque la liberté contractuelle est la liberté de contracter ou de ne pas contracter, et donc dans ce dernier cas de ne pas être obligé par ce contrat.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64"/>
        </w:numPr>
        <w:jc w:val="both"/>
        <w:rPr>
          <w:rFonts w:ascii="Times New Roman" w:hAnsi="Times New Roman"/>
          <w:sz w:val="24"/>
          <w:szCs w:val="24"/>
          <w:u w:val="single"/>
        </w:rPr>
      </w:pPr>
      <w:r w:rsidRPr="005F2623">
        <w:rPr>
          <w:rFonts w:ascii="Times New Roman" w:hAnsi="Times New Roman"/>
          <w:sz w:val="24"/>
          <w:szCs w:val="24"/>
          <w:u w:val="single"/>
        </w:rPr>
        <w:t xml:space="preserve">Les personnes soumises au principe.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Il faut identifier qui sont les parties au contrat, puisque seules ces parties sont tenues par son effet obligatoire. A priori, c’est simple, les parties sont celles qui ont donné leur consentement au contrat. Il faut inclure dans la catégorie des parties les personnes qui ont été représentées à l’acte, parfois le contrat est conclu par représentation. S’il y a un mandat, le contrat est signé par le mandataire, qui n’est pas partie au contrat car il ne fait qu’exprimer la volonté du mandant. Il faut tenir du compte du fait que la qualité de partie peut évoluer en fonction du temps. En effet, des tiers peuvent, passé l’instant de l’échange des consentements, la conclusion du contrat, des tiers peuvent prendre la place des parties, c’est le cas par exemple tout d’abord lorsque l’un des contractants décède, le principe est que ses héritiers sont considérés comme des continuateurs de la personne décédée, dès l’instant du décès, substitution du défunt et de ses héritiers, en principe les héritiers sont obligés par les contrats conclus par le défunt. Deuxième hypothèse, lorsqu’il va y avoir des cessions qui vont intervenir, par exemple, lorsqu’il y a vente d’un immeuble loué, le bailleur initial est remplacé par l’acquéreur du bien qui devient obligé par le bail alors qu’il ne l’a pas conclu. Même exemple en droit du travail, lorsqu’une entreprise est cédée, le Code du travail prévoit que les contrats de travail sont automatiquement poursuivis par le repreneur alors que pourtant ce n’est pas lui qui les a conclus. L’article 1165, visant les parties contractantes, n’est pas toujours exact, les parties au contrat ne sont pas forcément les parties qui ont conclu le contrat. Tous ces exemples ne sont pas des exceptions à l’effet relatif, ceux qui sont obligés sont des tiers qui sont devenus des parties, et c’est à partir du moment où ils deviennent parties au contrat qu’ils sont tenus à son effet obligatoire. </w:t>
      </w:r>
    </w:p>
    <w:p w:rsidR="006B6F43" w:rsidRPr="005F2623" w:rsidRDefault="006B6F43" w:rsidP="005F2623">
      <w:pPr>
        <w:jc w:val="both"/>
        <w:rPr>
          <w:rFonts w:ascii="Times New Roman" w:hAnsi="Times New Roman"/>
          <w:sz w:val="24"/>
          <w:szCs w:val="24"/>
        </w:rPr>
      </w:pPr>
    </w:p>
    <w:p w:rsidR="006B6F43" w:rsidRPr="005F2623" w:rsidRDefault="006B6F43" w:rsidP="005F2623">
      <w:pPr>
        <w:ind w:firstLine="708"/>
        <w:jc w:val="both"/>
        <w:rPr>
          <w:rFonts w:ascii="Times New Roman" w:hAnsi="Times New Roman"/>
          <w:b/>
          <w:sz w:val="24"/>
          <w:szCs w:val="24"/>
          <w:u w:val="single"/>
        </w:rPr>
      </w:pPr>
      <w:r w:rsidRPr="005F2623">
        <w:rPr>
          <w:rFonts w:ascii="Times New Roman" w:hAnsi="Times New Roman"/>
          <w:b/>
          <w:sz w:val="24"/>
          <w:szCs w:val="24"/>
          <w:u w:val="single"/>
        </w:rPr>
        <w:t xml:space="preserve">Section 2 : les dérogations au principe de l’effet relatif.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Seconde phrase de l’article 1165, qui prévoit que les conventions ne nuisent point au tiers et ne lui profitent que dans le cas prévu par l’article 1121 du Code civil. Cet article traite d’un mécanisme spécial qui s’appelle la stipulation pour autrui, et c’est bien une exception au principe de l’effet relatif, et certains ajoutent, au-delà du texte, une seconde exception, qui concerne un autre mécanisme, à savoir la promesse de porte fort, qui est une dérogation apparente.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65"/>
        </w:numPr>
        <w:jc w:val="both"/>
        <w:rPr>
          <w:rFonts w:ascii="Times New Roman" w:hAnsi="Times New Roman"/>
          <w:b/>
          <w:sz w:val="24"/>
          <w:szCs w:val="24"/>
          <w:u w:val="single"/>
        </w:rPr>
      </w:pPr>
      <w:r w:rsidRPr="005F2623">
        <w:rPr>
          <w:rFonts w:ascii="Times New Roman" w:hAnsi="Times New Roman"/>
          <w:b/>
          <w:sz w:val="24"/>
          <w:szCs w:val="24"/>
          <w:u w:val="single"/>
        </w:rPr>
        <w:t>La dérogation réelle : la stipulation pour autrui.</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Il faut ici se référer à l’article 1121 du Code civil, on peut pareillement stipuler au profit d’un tiers lorsque telle est la condition d’une stipulation que l’on fait pour soi-même ou d’une donation que l’on fait à un autre. Mécanisme de la stipulation pour autrui : c’est un contrat conclu entre une personne, le </w:t>
      </w:r>
      <w:r w:rsidRPr="005F2623">
        <w:rPr>
          <w:rFonts w:ascii="Times New Roman" w:hAnsi="Times New Roman"/>
          <w:sz w:val="24"/>
          <w:szCs w:val="24"/>
        </w:rPr>
        <w:lastRenderedPageBreak/>
        <w:t>stipulant, et une autre personne, le promettant, et qui a pour objet d’obliger le promettant à l’égard d’une troisième personne, à savoir le tiers bénéficiaire. Exemple, c’est l’assurance décès, contrat conclu entre un stipulant, l’assuré, et un promettant, l’assureur, et qui a pour objet d’obliger l’assureur à verser au jour du décès un capital à un tiers qui est le bénéficiaire. Le tiers, le bénéficiaire, n’est pas partie au contrat, et pourtant, c’est lui qui va tirer profit du contrat. Autre exemple, assurance responsabilité automobile, au profit du tiers conducteur, l’assurance prévoit aussi que l’on prête le véhicule à un tiers, l’assurance couvrira l’accident causé par le tiers conducteur. Dans toutes ces hypothèses, l’effet obligatoire du contrat va jouer à l’égard d’une personne qui n’y a pas consenti, c’est la force obligatoire du contrat qui va jouer, cela est admis uniquement parce que le contrat est conclu dans l’intérêt exclusif du bénéficiaire. Cela suppose que le contrat ne créé aucune obligation à la charge du bénéficiaire, du tiers, mais seulement des droits, et ce tiers n’a aucun intérêt légitime à refuser le bénéfice du contrat.</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66"/>
        </w:numPr>
        <w:jc w:val="both"/>
        <w:rPr>
          <w:rFonts w:ascii="Times New Roman" w:hAnsi="Times New Roman"/>
          <w:sz w:val="24"/>
          <w:szCs w:val="24"/>
          <w:u w:val="single"/>
        </w:rPr>
      </w:pPr>
      <w:r w:rsidRPr="005F2623">
        <w:rPr>
          <w:rFonts w:ascii="Times New Roman" w:hAnsi="Times New Roman"/>
          <w:sz w:val="24"/>
          <w:szCs w:val="24"/>
          <w:u w:val="single"/>
        </w:rPr>
        <w:t xml:space="preserve">Les conditions de la stipulation pour autrui.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Il faut que le contrat fasse apparaître clairement la volonté du stipulant de transmettre quelque chose à un tiers. Sous cette réserve, il n’y a pas de conditions particulières qui concerneraient le promettant ou le stipulant. En revanche, il existe des conditions relatives au tiers bénéficiaire. Il doit ainsi s’agit d’une personne déterminée à la conclusion du contrat, ou au moins déterminable lors de l’exécution du contrat, c’est-à-dire d’une personne qui conclut par exemple une assurance vie au bénéfice de son épouse, s’il n’est pas marié. Il peut s’agit d’une personne future, à la condition qu’elle soit certaine. Normalement, le bénéficiaire doit être une personne née, ou selon l’article 1106 (ou 906), une personne conçue, et pour le cas particulier de l’assurance décès, on va plus loin, la loi permet de désigner ses enfants, du stipulant, même si à la date du contrat, le stipulant n’a aucun enfant et que sa compagne n’est pas enceinte. Ensuite, la stipulation pour autrui peut toujours faire l’objet d’une révocation par le stipulant, tant que le bénéficiaire n’a pas donné son acceptation. Cette révocation fait disparaître définitivement le droit du tiers bénéficiaire, et dans ce cas là, le stipulant peut même demander l’exécution de la stipulation à son profit ou au profit d’un autre tiers. En cas d stipulation pour autrui, le bénéficiaire acquiert un droit automatiquement et par l’effet de la stipulation, et donc l’acceptation du bénéficiaire n’est pas une condition pour faire naître son droit. L’acceptation est la manifestation par le bénéficiaire de son intention de profiter de la stipulation. Aucune raison objective de refuser, mais pas impossible de refuser. L’acceptation pour finir peut émaner du bénéficiaire ou de ses héritiers. Exemple d’une donation faite entre le donateur et le donataire, simplement, il va y avoir une condition à la donation, donner la propriété et en contrepartie, obligation de verser tous les mois 200 euros à tel bénéficiaire. Le bénéficiaire est un tiers par rapport à la donation, et le promettant, en l’occurrence le donataire, est bien obligé à son égard, qui va créer des droits à l’égard du tiers qui va toucher toute sa vie 200 euros. Elle est conclu dans l’intérêt exclusif du bénéficiaire.</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66"/>
        </w:numPr>
        <w:jc w:val="both"/>
        <w:rPr>
          <w:rFonts w:ascii="Times New Roman" w:hAnsi="Times New Roman"/>
          <w:sz w:val="24"/>
          <w:szCs w:val="24"/>
          <w:u w:val="single"/>
        </w:rPr>
      </w:pPr>
      <w:r w:rsidRPr="005F2623">
        <w:rPr>
          <w:rFonts w:ascii="Times New Roman" w:hAnsi="Times New Roman"/>
          <w:sz w:val="24"/>
          <w:szCs w:val="24"/>
          <w:u w:val="single"/>
        </w:rPr>
        <w:t xml:space="preserve">Les effets de la stipulation pour autrui.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 Article 1121 du Code civil. Les parties au contrat, stipulant et le promettant, c’est le stipulant qui pourra exiger l’exécution forcée de la stipulation au profit du tiers, si on a une donation faite sous la condition de verser 200 euros par mois à la sœur du donateur, il peut exiger l’exécution forcée. Ensuite, dans les relations entre le promettant et le bénéficiaire, le tiers bénéficiaire a un droit à l’exécution de l’engagement contracté par le promettant, il s’agit d’un droit direct contre le promettant, ce n’est pas un droit qu’il acquiert à partir du patrimoine du stipulant, c’est un droit qui acquiert au propre, le bénéficiaire de l’assurance-vie a un droit direct contre l’assureur, toucher le capital, sans passer par le patrimoine de l’assuré. Par exemple, au décès du stipulant, le bénéficiaire de l’assurance décès n’aura pas à subir le concours des créanciers personnels du défunt. Exemple, 50000 euros de dettes à charge du défunt, il n’a que 10000 euros sur son patrimoine, et son assurance-vie prévoit le versement d’un capital de 20000 euros au bénéficiaire, et les créanciers ne peuvent réclamer cette somme, elle est directement </w:t>
      </w:r>
      <w:r w:rsidRPr="005F2623">
        <w:rPr>
          <w:rFonts w:ascii="Times New Roman" w:hAnsi="Times New Roman"/>
          <w:sz w:val="24"/>
          <w:szCs w:val="24"/>
        </w:rPr>
        <w:lastRenderedPageBreak/>
        <w:t xml:space="preserve">allouée au bénéficiaire. Le stipulant, est l’assuré, le bénéficiaire est le tiers qui va toucher l’argent au jour du décès. Aucun rapport entre les deux, entre le tiers et le stipulant, ce qui veut dire que le tiers ne peut pas agir en exécution contre le stipulant pour obtenir l’exécution forcée de la stipulation, une seule exception, il faudrait que le stipulant prenne un engagement personnel à son égard, et dans ce cas là, le tiers pourra agir, mais sur le fondement de cet engagement, et non sur le fondement de la stipulation. Deuxième dérogation qui existerait au principe de l’effet relatif, mais sans être une vraie dérogation.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65"/>
        </w:numPr>
        <w:jc w:val="both"/>
        <w:rPr>
          <w:rFonts w:ascii="Times New Roman" w:hAnsi="Times New Roman"/>
          <w:b/>
          <w:sz w:val="24"/>
          <w:szCs w:val="24"/>
          <w:u w:val="single"/>
        </w:rPr>
      </w:pPr>
      <w:r w:rsidRPr="005F2623">
        <w:rPr>
          <w:rFonts w:ascii="Times New Roman" w:hAnsi="Times New Roman"/>
          <w:b/>
          <w:sz w:val="24"/>
          <w:szCs w:val="24"/>
          <w:u w:val="single"/>
        </w:rPr>
        <w:t xml:space="preserve">La dérogation apparente : la promesse de porte-fort.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La stipulation pour autrui conduit à faire naître du contrat un droit au profit d’un tiers, en ce sens, c’est une dérogation à l’article 1165. Pourrait-on admettre en parallèle qu’un contrat fasse naître une obligation à la charge d’un tiers ? La stipulation pour autrui permet de rendre créancier un tiers au contrat, tandis que la promesse de porte-fort rend un tiers débiteur. C’est en principe interdit par l’article 1119 du Code civil, qui dispose qu’on ne peut en général s’engager que pour soi-même. Ce qui semble vouloir dire que l’on ne peut faire naître d’obligations d’un contrat à l’égard d’un tiers. Une dérogation à l’article 1119, prévue par l’article 1120, et qui concerne la promesse de porte-fort. Selon ce texte, néanmoins, on peut se porter fort pour un tiers en promettant le fait de celui-ci, sauf l’indemnité contre celui-ci qui s’est porté fort ou qui a promis de faire ratifier si le tiers refuse de tenir l’engagement. </w:t>
      </w:r>
      <w:r w:rsidRPr="005F2623">
        <w:rPr>
          <w:rFonts w:ascii="Times New Roman" w:hAnsi="Times New Roman"/>
          <w:color w:val="FF0000"/>
          <w:sz w:val="24"/>
          <w:szCs w:val="24"/>
        </w:rPr>
        <w:t>Définition de la promesse de porte-fort, c’est un contrat qui créé à la charge d’une personne, le promettant, l’obligation de faire son possible pour obtenir au profit d’une autre personne appelée le bénéficiaire, l’engagement d’une tierce personne</w:t>
      </w:r>
      <w:r w:rsidRPr="005F2623">
        <w:rPr>
          <w:rFonts w:ascii="Times New Roman" w:hAnsi="Times New Roman"/>
          <w:sz w:val="24"/>
          <w:szCs w:val="24"/>
        </w:rPr>
        <w:t>. Deux personnes vont conclure un contrat, le promettant et le bénéficiaire, le promettant va s’engager au maximum pour qu’un tiers vienne s’engager au profit du bénéficiaire. Exemple, en droit des sociétés, on veut obtenir un marché avec une société, pour essayer d’obtenir le marché, l’un des concurrents va tenter de conclure un porte-fort avec un autre associé, qui a des associés communs avec la première société. L’autre filiale va dire au profit du concurrent qu’elle s’engage à tout faire pour que la société dans son groupe la choisisse pour remporter le marché</w:t>
      </w:r>
      <w:r w:rsidRPr="005F2623">
        <w:rPr>
          <w:rFonts w:ascii="Times New Roman" w:hAnsi="Times New Roman"/>
          <w:color w:val="FF0000"/>
          <w:sz w:val="24"/>
          <w:szCs w:val="24"/>
        </w:rPr>
        <w:t>. La société se porte fort que l’autre société du groupe choisisse ce concurrent pour remporter le marché.</w:t>
      </w:r>
      <w:r w:rsidRPr="005F2623">
        <w:rPr>
          <w:rFonts w:ascii="Times New Roman" w:hAnsi="Times New Roman"/>
          <w:sz w:val="24"/>
          <w:szCs w:val="24"/>
        </w:rPr>
        <w:t xml:space="preserve"> Ce n’est pas une véritable exception à l’article 1165, pour que ce soit une vraie exception, il faudrait que le contrat de porte-fort fasse naître une véritable obligation à la charge d’un tiers. Or, qui s’oblige vraiment dans la promesse, c’est le promettant, dans l’exemple, c’est la société du groupe qui dit qu’elle fera tout son possible pour que la société de son groupe choisisse le concurrent pour conclure le marché. La société qui a fait l’appel d’offres n’est obligée à rien. Si au final le concurrent n’est pas choisi pour remporter le marché, qui doit payer l’indemnité, c’est la filiale, l’indemnité est due par celui qui s’est porté fort, seul le promettant est tenu de payer une indemnité. Dans la promesse de porte-fort, le porte-fort s’engage à faire son possible pour amener un tiers qui reste libre à traiter avec le bénéficiaire et en cas d’échec, à verser à ce dernier une indemnité. Donc, la promesse de porte-fort n’est pas une exception à l’article 1165, le tiers n’est pas obligé à la promesse de porte-fort. </w:t>
      </w:r>
    </w:p>
    <w:p w:rsidR="006B6F43" w:rsidRPr="005F2623" w:rsidRDefault="006B6F43" w:rsidP="005F2623">
      <w:pPr>
        <w:jc w:val="both"/>
        <w:rPr>
          <w:rFonts w:ascii="Times New Roman" w:hAnsi="Times New Roman"/>
          <w:sz w:val="24"/>
          <w:szCs w:val="24"/>
        </w:rPr>
      </w:pPr>
    </w:p>
    <w:p w:rsidR="006B6F43" w:rsidRPr="005F2623" w:rsidRDefault="006B6F43" w:rsidP="005F2623">
      <w:pPr>
        <w:jc w:val="both"/>
        <w:rPr>
          <w:rFonts w:ascii="Times New Roman" w:hAnsi="Times New Roman"/>
          <w:b/>
          <w:sz w:val="24"/>
          <w:szCs w:val="24"/>
          <w:u w:val="single"/>
        </w:rPr>
      </w:pPr>
      <w:r w:rsidRPr="005F2623">
        <w:rPr>
          <w:rFonts w:ascii="Times New Roman" w:hAnsi="Times New Roman"/>
          <w:b/>
          <w:sz w:val="24"/>
          <w:szCs w:val="24"/>
          <w:u w:val="single"/>
        </w:rPr>
        <w:t>Chapitre 2 : l’effet de la situation contractuelle à l’égard des tiers.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En principe, le contrat ne peut pas rendre un tiers créancier ou débiteur. Est-ce que pour autant, le contrat ne produit aucun effet à l’égard des tiers, la réponse est nécessairement négative car le contrat donne naissance à une situation de fait, dont les tiers doivent tenir compte et qui parfois peut porter atteinte à leurs droits. Cet effet du contrat à l’égard des tiers s’exprime par le principe d’opposabilité du contrat.</w:t>
      </w:r>
    </w:p>
    <w:p w:rsidR="006B6F43" w:rsidRPr="005F2623" w:rsidRDefault="006B6F43" w:rsidP="005F2623">
      <w:pPr>
        <w:jc w:val="both"/>
        <w:rPr>
          <w:rFonts w:ascii="Times New Roman" w:hAnsi="Times New Roman"/>
          <w:sz w:val="24"/>
          <w:szCs w:val="24"/>
        </w:rPr>
      </w:pPr>
    </w:p>
    <w:p w:rsidR="006B6F43" w:rsidRPr="005F2623" w:rsidRDefault="006B6F43" w:rsidP="005F2623">
      <w:pPr>
        <w:ind w:firstLine="360"/>
        <w:jc w:val="both"/>
        <w:rPr>
          <w:rFonts w:ascii="Times New Roman" w:hAnsi="Times New Roman"/>
          <w:b/>
          <w:sz w:val="24"/>
          <w:szCs w:val="24"/>
          <w:u w:val="single"/>
        </w:rPr>
      </w:pPr>
      <w:r w:rsidRPr="005F2623">
        <w:rPr>
          <w:rFonts w:ascii="Times New Roman" w:hAnsi="Times New Roman"/>
          <w:b/>
          <w:sz w:val="24"/>
          <w:szCs w:val="24"/>
          <w:u w:val="single"/>
        </w:rPr>
        <w:t xml:space="preserve">Section 1 : le principe d’opposabilité du contrat aux tiers. </w:t>
      </w:r>
    </w:p>
    <w:p w:rsidR="006B6F43" w:rsidRPr="005F2623" w:rsidRDefault="006B6F43" w:rsidP="005F2623">
      <w:pPr>
        <w:pStyle w:val="ListParagraph"/>
        <w:numPr>
          <w:ilvl w:val="0"/>
          <w:numId w:val="67"/>
        </w:numPr>
        <w:jc w:val="both"/>
        <w:rPr>
          <w:rFonts w:ascii="Times New Roman" w:hAnsi="Times New Roman"/>
          <w:b/>
          <w:sz w:val="24"/>
          <w:szCs w:val="24"/>
          <w:u w:val="single"/>
        </w:rPr>
      </w:pPr>
      <w:r w:rsidRPr="005F2623">
        <w:rPr>
          <w:rFonts w:ascii="Times New Roman" w:hAnsi="Times New Roman"/>
          <w:b/>
          <w:sz w:val="24"/>
          <w:szCs w:val="24"/>
          <w:u w:val="single"/>
        </w:rPr>
        <w:t xml:space="preserve">Le contenu du principe. </w:t>
      </w:r>
    </w:p>
    <w:p w:rsidR="006B6F43" w:rsidRPr="005F2623" w:rsidRDefault="006B6F43" w:rsidP="005F2623">
      <w:pPr>
        <w:pStyle w:val="ListParagraph"/>
        <w:numPr>
          <w:ilvl w:val="0"/>
          <w:numId w:val="68"/>
        </w:numPr>
        <w:jc w:val="both"/>
        <w:rPr>
          <w:rFonts w:ascii="Times New Roman" w:hAnsi="Times New Roman"/>
          <w:sz w:val="24"/>
          <w:szCs w:val="24"/>
          <w:u w:val="single"/>
        </w:rPr>
      </w:pPr>
      <w:r w:rsidRPr="005F2623">
        <w:rPr>
          <w:rFonts w:ascii="Times New Roman" w:hAnsi="Times New Roman"/>
          <w:sz w:val="24"/>
          <w:szCs w:val="24"/>
          <w:u w:val="single"/>
        </w:rPr>
        <w:t xml:space="preserve">La notion d’opposabilité.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lastRenderedPageBreak/>
        <w:t>Dire que le contrat est opposable aux tiers signifie que le contrat donne naissance à une situation nouvelle dont les tiers doivent tenir compte, par exemple, la vente donne lieu à un changement de propriétaire, celui qui voudrait acquérir le bien doit s’adresser au nouveau propriétaire, le voisin qui va assigner le propriétaire doit tenir compte de la vente. Autre exemple, une donation donne également lieu à un transfert de droits, le donataire pourra conclure des contrats sur le bien donné. Le principe d’opposabilité a deux fondements, tout d’abord, le contrat constitue un fait social, c’est-à-dire que la situation née du contrat vient s’intégrer dans un ordre juridique préexistant, et la coexistence des rapports sociaux suppose que toute personne tienne compte de ce qui se passe en dehors de son champ d’activité. Ensuite, deuxième fondement, il passe par l’idée que l’opposabilité est un complément utile et nécessaire du principe de force obligatoire du contrat. En effet, si les tiers pouvaient ignorer la situation contractuelle, il ne servirait à rien de dire que le créancier est titulaire d’un droit. Par exemple, si le tiers peut ignorer le nouveau droit de propriété de l’acheteur, alors le vendeur peut continuer à se comporter comme le propriétaire de la chose vendue, et donc la vente serait dépourvue de tout effet en pratique. Exemple, vente d’une maison, une personne veut devenir locataire de la maison, si finalement le locataire s’adresse au vendeur, qui lui conclue un contrat de bail, l’acquéreur est dépourvu de droits. Pour que le contrat puisse produire pleinement ses effets, il faut que les tiers soient tenus de respecter la situation juridique à laquelle ils donnent naissance. Deux applications au principe.</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68"/>
        </w:numPr>
        <w:jc w:val="both"/>
        <w:rPr>
          <w:rFonts w:ascii="Times New Roman" w:hAnsi="Times New Roman"/>
          <w:sz w:val="24"/>
          <w:szCs w:val="24"/>
          <w:u w:val="single"/>
        </w:rPr>
      </w:pPr>
      <w:r w:rsidRPr="005F2623">
        <w:rPr>
          <w:rFonts w:ascii="Times New Roman" w:hAnsi="Times New Roman"/>
          <w:sz w:val="24"/>
          <w:szCs w:val="24"/>
          <w:u w:val="single"/>
        </w:rPr>
        <w:t xml:space="preserve">Le double contenu du principe.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Deux aspects. D’un côté, les tiers vont devoir respecter la situation contractuelle, de ne pas porter atteinte, et puis, de façon plus originale mais importante, les tiers peuvent également tirer profit du contrat.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69"/>
        </w:numPr>
        <w:jc w:val="both"/>
        <w:rPr>
          <w:rFonts w:ascii="Times New Roman" w:hAnsi="Times New Roman"/>
          <w:sz w:val="24"/>
          <w:szCs w:val="24"/>
        </w:rPr>
      </w:pPr>
      <w:r w:rsidRPr="005F2623">
        <w:rPr>
          <w:rFonts w:ascii="Times New Roman" w:hAnsi="Times New Roman"/>
          <w:sz w:val="24"/>
          <w:szCs w:val="24"/>
        </w:rPr>
        <w:t xml:space="preserve">Le devoir pour les tiers de respecter la situation contractuelle.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Tout d’abord, les tiers sont tenus de respecter la situation contractuelle. Il s’agit d’approfondir le lien entre opposabilité et force obligatoire du contrat, pour que la situation contractuelle ait force obligatoire, les tiers sont tenus de ne rien faire qui puissent y porter atteinte, donc le principe d’opposabilité met un devoir à la charge des tiers, ils doivent respecter la situation contractuelle. On dit qu’ils sont tenus à un devoir d’inviolabilité du contrat. En conséquence, s’ils manquent à ce devoir, par exemple en entravant la bonne exécution du contrat, les tiers engagent leur responsabilité, et la partie lésée pourra leur demander réparation du préjudice subi. La portée de ce devoir varie selon  les tiers. En principe, tous les tiers sont tenus de ne rien faire qui porte atteinte à la situation contractuelle, en réalité, s’agissant des tiers qui ne sont en relation ni avec les parties, ni avec l’objet du contrat, le respect de ce devoir n’a guère de conséquences. Hypothèse de la vente d’une maison en Alsace, si on ne veut pas devenir propriétaire, donc pas d’intérêt à agir. Il en va différemment pour les tiers intéressés, par exemple le conjoint du contractant doit respecter les contrats conclus par son époux. Par exemple, mariés sous le régime de la communauté, tout ce qui est acheté après le mariage est aux deux époux, et tout ce qui est acheté avant appartient à celui qui en était propriétaire. Ensuite, autre tiers intéressé, un concurrent ne doit pas débaucher le salarié d’une autre entreprise pour lui faire divulguer des secrets de fabrication. Dans ce cas là, cela voudrait dire que le tiers viole le contrat de travail signé avec l’employeur, le tiers concurrent porte atteinte au contrat de travail. Ensuite, lorsqu’on a une personne débitrice d’une somme d’argent à son créancier, un tiers ne doit pas l’aider à se rendre insolvable pour échapper au recours de son créancier, principe d’opposabilité de la fraude paulienne. Par exemple, le tiers porte atteinte à la force obligatoire du contrat, le tiers commet une faute et sa responsabilité peut être engagée, parce qu’il a porté atteinte à l’opposabilité du droit du créancier. Lorsque les parties vont conclure un contrat, ce contrat s’intègre dans un ordre juridique préexistant dans lequel les tiers sont eux-mêmes titulaires de droits. Et donc l’opposabilité du contrat doit être combinée avec l’opposabilité des droits des tiers aux parties. Les tiers sont en effet tenus eux-mêmes de droits qui ont force obligatoire, ils peuvent être </w:t>
      </w:r>
      <w:r w:rsidRPr="005F2623">
        <w:rPr>
          <w:rFonts w:ascii="Times New Roman" w:hAnsi="Times New Roman"/>
          <w:sz w:val="24"/>
          <w:szCs w:val="24"/>
        </w:rPr>
        <w:lastRenderedPageBreak/>
        <w:t xml:space="preserve">titulaires d’un droit de créance, d’un droit de propriété, ou encore d’un droit de préférence, et donc lorsque les parties concluent un contrat, elles doivent s’assurer que ce contrat ne méconnaît pas la force obligatoire des droits des tiers, sinon les parties engagent leur responsabilité. Si un contrat vient porter atteinte aux droits d’un tiers, il pourra être attaqué, si on reprend l’hypothèse de la vente de la maison d’un débiteur à son meilleur ami, il y a fraude si magouilles entre amis et débiteur, et faute de l’ami. </w:t>
      </w:r>
      <w:r w:rsidRPr="005F2623">
        <w:rPr>
          <w:rFonts w:ascii="Times New Roman" w:hAnsi="Times New Roman"/>
          <w:color w:val="FF0000"/>
          <w:sz w:val="24"/>
          <w:szCs w:val="24"/>
        </w:rPr>
        <w:t>On ne peut jamais agir que dans la limite des droits d’autrui, libre d’agir dans le respect de la limite des droits d’autrui</w:t>
      </w:r>
      <w:r w:rsidRPr="005F2623">
        <w:rPr>
          <w:rFonts w:ascii="Times New Roman" w:hAnsi="Times New Roman"/>
          <w:sz w:val="24"/>
          <w:szCs w:val="24"/>
        </w:rPr>
        <w:t>. L’opposabilité du contrat met à la charge des tiers un devoir de ne rien faire qui en compromette l’exécution et dans le même temps, les parties doivent tenir compte des droits des tiers au moment de la conclusion du contrat et au moment de son exécution.</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69"/>
        </w:numPr>
        <w:jc w:val="both"/>
        <w:rPr>
          <w:rFonts w:ascii="Times New Roman" w:hAnsi="Times New Roman"/>
          <w:sz w:val="24"/>
          <w:szCs w:val="24"/>
        </w:rPr>
      </w:pPr>
      <w:r w:rsidRPr="005F2623">
        <w:rPr>
          <w:rFonts w:ascii="Times New Roman" w:hAnsi="Times New Roman"/>
          <w:sz w:val="24"/>
          <w:szCs w:val="24"/>
        </w:rPr>
        <w:t xml:space="preserve">Le droit pour les tiers de se prévaloir de la situation contractuelle.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Le contrat donne naissance à une situation juridique qui constitue un fait social. Si les tiers doivent tenir compte de ce fait social, ils peuvent également s’en prévaloir. Ainsi, les tiers peuvent tirer profit du contrat, peuvent en obtenir un avantage. Illustration à l’article 1166 du Code civil. L’hypothèse est celle d’un débiteur qui ne paie pas sa dette. Le débiteur est lui-même créancier d’une somme d’argent sur une autre personne que l’on appelle sous-débiteur, et le débiteur néglige de demander le paiement de sa créance au sous-débiteur, parce qu’il sait que la somme qu’il obtiendra servira automatiquement au paiement de son créancier. Le créancier va pouvoir se prévaloir de la situation contractuelle liant le débiteur et le sous-débiteur pour obtenir le paiement directement. Ici, l’article 1166 prévoit une action spéciale, l’action oblique, qui va permettre au créancier qui ne parvient pas à se faire payer, d’agir contre le débiteur de son propre débiteur pour obtenir le paiement. Cette action oblique s’explique par l’opposabilité du contrat qui lie le débiteur au sous-débiteur. Ainsi, le créancier se prévaut de cette situation contractuelle pour réclamer paiement à une personne qui n’est qu’un tiers à son égard, et ce faisant, le créancier tire profit d’un contrat auquel il est tiers.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67"/>
        </w:numPr>
        <w:jc w:val="both"/>
        <w:rPr>
          <w:rFonts w:ascii="Times New Roman" w:hAnsi="Times New Roman"/>
          <w:b/>
          <w:sz w:val="24"/>
          <w:szCs w:val="24"/>
          <w:u w:val="single"/>
        </w:rPr>
      </w:pPr>
      <w:r w:rsidRPr="005F2623">
        <w:rPr>
          <w:rFonts w:ascii="Times New Roman" w:hAnsi="Times New Roman"/>
          <w:b/>
          <w:sz w:val="24"/>
          <w:szCs w:val="24"/>
          <w:u w:val="single"/>
        </w:rPr>
        <w:t xml:space="preserve">Un principe compatible avec l’effet relatif du contrat.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Selon le principe de l’effet relatif du contrat, posé par l’article 1165 du Code civil, le contrat n’a d’effet qu’entre les parties, on pourrait donc en déduire que le contrat n’a aucun effet à l’égard des tiers, et c’est ce que la doctrine a cru pendant longtemps, mais au début du 20</w:t>
      </w:r>
      <w:r w:rsidRPr="005F2623">
        <w:rPr>
          <w:rFonts w:ascii="Times New Roman" w:hAnsi="Times New Roman"/>
          <w:sz w:val="24"/>
          <w:szCs w:val="24"/>
          <w:vertAlign w:val="superscript"/>
        </w:rPr>
        <w:t>ème</w:t>
      </w:r>
      <w:r w:rsidRPr="005F2623">
        <w:rPr>
          <w:rFonts w:ascii="Times New Roman" w:hAnsi="Times New Roman"/>
          <w:sz w:val="24"/>
          <w:szCs w:val="24"/>
        </w:rPr>
        <w:t xml:space="preserve"> siècle, des auteurs ont dégagé par le principe d’opposabilité le second sens du terme effet du contrat, à savoir l’effet de la situation contractuelle. C’est bien cet effet qui concerne directement les tiers. La jurisprudence consacre cet effet du contrat à l’égard des tiers. Par exemple, arrêt chambre commerciale du 22 Octobre 1991, la Cour a décidé que s’ils ne peuvent être constitués ni créanciers, ni débiteurs, les tiers à un contrat peuvent invoquer à leur profit comme un fait juridique la situation juridique créée par le contrat, donc la Cour considère que le principe d’effet relatif n’exclue pas l’opposabilité de la situation juridique née du contrat, ni le fait que les tiers puissent s’en prévaloir. On pourrait même considérer que l’article 1165 du Code civil, qui existe depuis 1804, pose lui-même les deux effets du contrat. L’article 1165 ne dit que le contrat ne peut créer de droits et d’obligations qu’à l’égard des parties, pas de droits et d’obligations à l’égard des tiers, principe de l’effet relatif. Sauf que l’article 1165 a une deuxième phrase, l’opinion ordinaire est de dire que cette phrase ne redit que la première, signifiant qu’elles ne créent d’obligations à l’égard des tiers. Or, si on recherche les origines de l’article 1165, dans les travaux préparatoires du Code civil, il semble que les termes nuire et profiter avaient le sens commun, pas le sens de créer des droits et des obligations. Selon le sens commun, le contrat ne doit pas porter atteinte au droit des tiers, cela permet de dire que l’article 1165 pose un principe, celui de l’opposabilité des droits des tiers aux parties, le contrat ne doit pas nuire aux droits des tiers. Cette lecture peut être confirmée par les deux articles qui suivent l’article 1165, et qui à eux trois, 1165, 1166, et 1167 constituent la section du Code civil relative aux effets des conventions à l’égard des tiers, parce que ces articles sont relatifs à l’action oblique et à l’action paulienne, qui sont deux actions qui viennent corriger la rigueur du contrat à l’égard </w:t>
      </w:r>
      <w:r w:rsidRPr="005F2623">
        <w:rPr>
          <w:rFonts w:ascii="Times New Roman" w:hAnsi="Times New Roman"/>
          <w:sz w:val="24"/>
          <w:szCs w:val="24"/>
        </w:rPr>
        <w:lastRenderedPageBreak/>
        <w:t xml:space="preserve">des tiers. L’action oblique permet au tiers créancier de se prévaloir du contrat de son débiteur, qui le lie, et l’action paulienne permet au tiers créancier d’attaquer le contrat qui porte atteinte à son droit. Ces deux actions s’appuient sur le principe d’opposabilité, et il semblerait logique de considérer que l’article 1165 traduit ce principe en plus de celui de l’effet relatif. </w:t>
      </w:r>
    </w:p>
    <w:p w:rsidR="006B6F43" w:rsidRPr="005F2623" w:rsidRDefault="006B6F43" w:rsidP="005F2623">
      <w:pPr>
        <w:jc w:val="both"/>
        <w:rPr>
          <w:rFonts w:ascii="Times New Roman" w:hAnsi="Times New Roman"/>
          <w:sz w:val="24"/>
          <w:szCs w:val="24"/>
        </w:rPr>
      </w:pPr>
    </w:p>
    <w:p w:rsidR="006B6F43" w:rsidRPr="005F2623" w:rsidRDefault="006B6F43" w:rsidP="005F2623">
      <w:pPr>
        <w:ind w:firstLine="708"/>
        <w:jc w:val="both"/>
        <w:rPr>
          <w:rFonts w:ascii="Times New Roman" w:hAnsi="Times New Roman"/>
          <w:b/>
          <w:sz w:val="24"/>
          <w:szCs w:val="24"/>
          <w:u w:val="single"/>
        </w:rPr>
      </w:pPr>
      <w:r w:rsidRPr="005F2623">
        <w:rPr>
          <w:rFonts w:ascii="Times New Roman" w:hAnsi="Times New Roman"/>
          <w:b/>
          <w:sz w:val="24"/>
          <w:szCs w:val="24"/>
          <w:u w:val="single"/>
        </w:rPr>
        <w:t xml:space="preserve">Section 2 : la portée du principe d’opposabilité du contrat aux tiers.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On va s’intéresser à la conséquence en pratique de ces devoirs.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70"/>
        </w:numPr>
        <w:jc w:val="both"/>
        <w:rPr>
          <w:rFonts w:ascii="Times New Roman" w:hAnsi="Times New Roman"/>
          <w:b/>
          <w:sz w:val="24"/>
          <w:szCs w:val="24"/>
          <w:u w:val="single"/>
        </w:rPr>
      </w:pPr>
      <w:r w:rsidRPr="005F2623">
        <w:rPr>
          <w:rFonts w:ascii="Times New Roman" w:hAnsi="Times New Roman"/>
          <w:b/>
          <w:sz w:val="24"/>
          <w:szCs w:val="24"/>
          <w:u w:val="single"/>
        </w:rPr>
        <w:t xml:space="preserve">La responsabilité du tiers à l’égard des parties.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Ici, l’hypothèse est la suivante, un tiers a méconnaît son devoir d’inviolabilité, le devoir d’abstention née de l’opposabilité du contrat, il a porté atteinte aux droits d’autrui. Pour que la faute du tiers soit retenue, il faut établir qu’il avait connaissance du droit auquel il a porté atteinte, en effet, par hypothèse, le tiers n’a pas participé au contrat, et donc on ne peut lui reprocher de porter atteinte à ce contrat que s’il connaissait la situation contractuelle. La connaissance du contrat par le tiers est soit prouvée, soit présumée. Il y aurait présomption de connaissance lorsque le contrat a fait l’objet d’une publicité, c’est le cas par exemple pour les ventes immobilières où la vente fait l’objet d’une publicité foncière, il y a un registre national qui diffuse, mentionne toutes les ventes immobilières à leur date, l’effet de la publicité est de reconnaître le contrat réputé connu de tous. Sous cette réserve des publicités, il faut qu’il y ait connaissance prouvée du contrat. La faute du tiers est une faute intentionnelle, qui engage la responsabilité délictuelle du tiers, si elle est la source d’un préjudice pour l’un des contractants. Par exemple, le créancier qui n’obtient pas le paiement de sa créance parce qu’un tiers a aidé le débiteur à se rendre insolvable peut engager la responsabilité du tiers et lui demander des dommages-intérêts. N’importe quel comportement du tiers peut constituer un manquement fautif à son devoir d’inviolabilité, le plus souvent, il s’agira d’un contrat, d’un acte juridique, mais il peut aussi s’agir d’un acte matériel, par exemple, achat d’une guitare auprès du vendeur, le voisin rentre dans la maison pour détruire la guitare, responsabilité du tiers pour son acte matériel de destruction. En pratique, le plus souvent, le tiers va aider le débiteur à se soustraire à son obligation contractuelle, pour cela, il va conclure avec le débiteur une convention, un contrat dont l’exécution est incompatible avec le premier contrat conclu par le débiteur. Pour finir, le plus souvent le tiers engage sa responsabilité parce qu’il s’est associé à l’inexécution du débiteur, on dit qu’il est complice de la violation de l’obligation contractuelle du débiteur, </w:t>
      </w:r>
      <w:r w:rsidRPr="005F2623">
        <w:rPr>
          <w:rFonts w:ascii="Times New Roman" w:hAnsi="Times New Roman"/>
          <w:color w:val="FF0000"/>
          <w:sz w:val="24"/>
          <w:szCs w:val="24"/>
        </w:rPr>
        <w:t>on parle de tiers complice</w:t>
      </w:r>
      <w:r w:rsidRPr="005F2623">
        <w:rPr>
          <w:rFonts w:ascii="Times New Roman" w:hAnsi="Times New Roman"/>
          <w:sz w:val="24"/>
          <w:szCs w:val="24"/>
        </w:rPr>
        <w:t>, mais il faut noter que le tiers peut également être poursuivi s’il a porté atteinte seul à l’exécution du contrat, parce qu’il a pareillement méconnu son devoir d’inviolabilité. Dans l’exemple de l’obligation de livraison parce que le voisin cassé la guitare vendue, la responsabilité du voisin est pareillement engagée. Le fondement de la responsabilité du tiers est l’opposabilité.</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Illustration d’une hypothèse où le tiers porte atteinte au contrat alors que le débiteur respecte ses obligations, arrêt 16 octobre 2000, 1</w:t>
      </w:r>
      <w:r w:rsidRPr="005F2623">
        <w:rPr>
          <w:rFonts w:ascii="Times New Roman" w:hAnsi="Times New Roman"/>
          <w:sz w:val="24"/>
          <w:szCs w:val="24"/>
          <w:vertAlign w:val="superscript"/>
        </w:rPr>
        <w:t>ère</w:t>
      </w:r>
      <w:r w:rsidRPr="005F2623">
        <w:rPr>
          <w:rFonts w:ascii="Times New Roman" w:hAnsi="Times New Roman"/>
          <w:sz w:val="24"/>
          <w:szCs w:val="24"/>
        </w:rPr>
        <w:t xml:space="preserve"> chambre civile. En l’espèce, il s’agissait de deux sociétés d’édition qui s’étaient fait consentir le droit exclusif d’éditer un ouvrage sur la vie de Lady Dy. Peu de temps avant la sortie du livre, avant la parution du livre en France, un tiers, en l’occurrence la société Prisma, a publié dans l’une des revues people les extraits les plus intéressants de l’ouvrage à paraître, et du coup, cela portait atteinte aux droits contractuels des sociétés d’édition. La Cour de cassation approuve la condamnation du tiers faite par les juges du fond, retient qu’en raison du principe d’opposabilité des conventions au tiers, la faute du tiers a été retenue pour avoir divulgué des informations puisées dans un ouvrage, privant ainsi cette publication d’une partie de son intérêt et de son originalité. Deuxième élément, en l’espèce, le débiteur, l’auteur du livre, n’avait pas violé son contrat, c’est-à-dire que ce n’est pas lui qui avait donné les informations à la société Prisma, il se trouve que le livre avait été publié à l’étranger et la revue avait fait traduire le livre pour pouvoir diffuser les passages </w:t>
      </w:r>
      <w:r w:rsidRPr="005F2623">
        <w:rPr>
          <w:rFonts w:ascii="Times New Roman" w:hAnsi="Times New Roman"/>
          <w:sz w:val="24"/>
          <w:szCs w:val="24"/>
        </w:rPr>
        <w:lastRenderedPageBreak/>
        <w:t xml:space="preserve">les plus intéressants. Illustration d’un tiers portant atteinte au contrat alors que le débiteur n’a commis aucune faute.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70"/>
        </w:numPr>
        <w:jc w:val="both"/>
        <w:rPr>
          <w:rFonts w:ascii="Times New Roman" w:hAnsi="Times New Roman"/>
          <w:b/>
          <w:sz w:val="24"/>
          <w:szCs w:val="24"/>
          <w:u w:val="single"/>
        </w:rPr>
      </w:pPr>
      <w:r w:rsidRPr="005F2623">
        <w:rPr>
          <w:rFonts w:ascii="Times New Roman" w:hAnsi="Times New Roman"/>
          <w:b/>
          <w:sz w:val="24"/>
          <w:szCs w:val="24"/>
          <w:u w:val="single"/>
        </w:rPr>
        <w:t>La responsabilité des contractants à l’égard des tiers.</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Le tiers peut se prévaloir de la situation contractuelle comme de n’importe quel fait, il peut invoquer le contrat, et la question qui est apparue est de savoir s’il peut aussi se prévaloir de l’inexécution du contrat comme d’un fait, et dans le but d’engager la responsabilité du débiteur qui manque à son obligation. Autrement dit, le tiers peut tirer profit de l’exécution du contrat, mais aussi de l’inexécution. L’idée est de dire que lorsqu’un tiers subit un préjudice parce que l’une des parties n’exécute pas ses prestations au contrat. La responsabilité donne une réponse positive, puisque l’opposabilité donne naissance à une situation juridique dont les tiers peuvent se prévaloir. On admet que le tiers puisse se prévaloir de l’inexécution, le débat en jurisprudence a porté sur les conditions de l’engagement de la responsabilité du débiteur par le tiers, c’est-à-dire est-ce qu’il suffit que le tiers invoque la faute contractuelle, c’est-à-dire l’inexécution du contrat, ou bien faut-il qu’il démontre une faute particulière à son encontre, c’est-à-dire une faute au sens de la responsabilité délictuelle au sens de l’article 1382 du Code civil. La jurisprudence fut divisée pendant longtemps, d’un côté la Chambre commerciale n’admettait la responsabilité du débiteur à l’égard du tiers qu’à la condition que soit établie une faute délictuelle spécifique, distincte du seul manquement contractuel, arrêt chambre commerciale 5 Avril 2005. La première Chambre civile considérait dans un arrêt du 18 Mai 2004 qu’un manquement contractuel constitue en lui-même une faute délictuelle à l’égard des tiers. Arrêt en Assemblée plénière, saisie, local commercial loué, commerce exploité dans ce local, et le bailleur ne respectait pas son obligation d’entretien des lieux loués. Il se trouve que le commerce était sous-loué à une autre personne, contrat de location gérance, du coup, le sous-locataire était un tiers par rapport au contrat de bail, la question était la suivante, le sous-locataire, comme les lieux n’étaient pas entretenus, cela causait un préjudice, a engagé la responsabilité délictuelle du bailleur, n’étant pas partie au contrat de bail, suffit-il de dire qu’il y avait inexécution du contrat de bail pour engager cette responsabilité délictuelle du bailleur, ou bien le sous-locataire devait-il démontrer une faute contractuelle du bailleur à son égard. </w:t>
      </w:r>
      <w:r w:rsidRPr="005F2623">
        <w:rPr>
          <w:rFonts w:ascii="Times New Roman" w:hAnsi="Times New Roman"/>
          <w:color w:val="FF0000"/>
          <w:sz w:val="24"/>
          <w:szCs w:val="24"/>
        </w:rPr>
        <w:t>Arrêt du 6 octobre 2006, assemblée plénière</w:t>
      </w:r>
      <w:r w:rsidRPr="005F2623">
        <w:rPr>
          <w:rFonts w:ascii="Times New Roman" w:hAnsi="Times New Roman"/>
          <w:sz w:val="24"/>
          <w:szCs w:val="24"/>
        </w:rPr>
        <w:t xml:space="preserve">, </w:t>
      </w:r>
      <w:r w:rsidRPr="005F2623">
        <w:rPr>
          <w:rFonts w:ascii="Times New Roman" w:hAnsi="Times New Roman"/>
          <w:color w:val="FF0000"/>
          <w:sz w:val="24"/>
          <w:szCs w:val="24"/>
        </w:rPr>
        <w:t>elle retient que le tiers à un contrat peut invoquer sur le fondement de la responsabilité délictuelle un manquement contractuel dès lors que ce manquement lui a causé un dommage</w:t>
      </w:r>
      <w:r w:rsidRPr="005F2623">
        <w:rPr>
          <w:rFonts w:ascii="Times New Roman" w:hAnsi="Times New Roman"/>
          <w:sz w:val="24"/>
          <w:szCs w:val="24"/>
        </w:rPr>
        <w:t>. L’Assemblée plénière se range sur la position de la première chambre civile, permet au tiers d’invoquer l’inexécution du contrat, automatiquement une faute à son égard si cela lui cause un préjudice. Cela est très avantageux, il suffira au tiers de prouver qu’il y a un contrat, et qu’il subit un préjudice à cause de cette inexécution. Le Code civil réserve une protection particulière à l’égard de tiers spécialement intéressés, les créanciers de l’une des parties.</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70"/>
        </w:numPr>
        <w:jc w:val="both"/>
        <w:rPr>
          <w:rFonts w:ascii="Times New Roman" w:hAnsi="Times New Roman"/>
          <w:b/>
          <w:sz w:val="24"/>
          <w:szCs w:val="24"/>
          <w:u w:val="single"/>
        </w:rPr>
      </w:pPr>
      <w:r w:rsidRPr="005F2623">
        <w:rPr>
          <w:rFonts w:ascii="Times New Roman" w:hAnsi="Times New Roman"/>
          <w:b/>
          <w:sz w:val="24"/>
          <w:szCs w:val="24"/>
          <w:u w:val="single"/>
        </w:rPr>
        <w:t xml:space="preserve">Les actions offertes au créancier.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Les créanciers sont des tiers particulièrement intéressés par les contrats passés par leur débiteur, les créanciers en principe peuvent poursuivre leur paiement sur l’ensemble du patrimoine de leur débiteur, on dit qu’ils ont un droit de gage général. Du coup, lorsque ce patrimoine subit des fluctuations en raison des contrats conclus par le débiteur, les créanciers sont les premiers exposés aux augmentations ou aux diminutions qui en résultent au point que leur droit au paiement peut se trouver compromis.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71"/>
        </w:numPr>
        <w:jc w:val="both"/>
        <w:rPr>
          <w:rFonts w:ascii="Times New Roman" w:hAnsi="Times New Roman"/>
          <w:sz w:val="24"/>
          <w:szCs w:val="24"/>
          <w:u w:val="single"/>
        </w:rPr>
      </w:pPr>
      <w:r w:rsidRPr="005F2623">
        <w:rPr>
          <w:rFonts w:ascii="Times New Roman" w:hAnsi="Times New Roman"/>
          <w:sz w:val="24"/>
          <w:szCs w:val="24"/>
          <w:u w:val="single"/>
        </w:rPr>
        <w:t>L’action oblique.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Prévue par l’article 1166, qui dispose que néanmoins, les créanciers peuvent exercer tous les droits et actions de leur débiteur à l’exception de ceux qui sont exclusivement attachés à la personne. L’hypothèse est celle d’un débiteur qui n’exécute pas sa dette, alors qu’il est dans le même temps créancier d’un tiers </w:t>
      </w:r>
      <w:r w:rsidRPr="005F2623">
        <w:rPr>
          <w:rFonts w:ascii="Times New Roman" w:hAnsi="Times New Roman"/>
          <w:sz w:val="24"/>
          <w:szCs w:val="24"/>
        </w:rPr>
        <w:lastRenderedPageBreak/>
        <w:t xml:space="preserve">auquel il ne réclame pas son paiement. L’article 1166 va permettre au créancier de tirer profit de la situation qui lie son débiteur au sous-débiteur, « le créancier peut exercer tous les droits et actions de son débiteur », il va pouvoir réclamer directement le paiement au sous-débiteur en lieu et place et du débiteur. Le créancier agit en lieu et place de son débiteur, pour cela il y a deux conditions qui doivent être remplies, la première, il faut une négligence du débiteur dans le recouvrement de sa créance, la jurisprudence exige une inaction du débiteur, à prouver par le créancier, deuxième condition, il faut que le débiteur soit insolvable, et donc, si le créancier peut obtenir paiement sur l’un des biens de son débiteur, il n’a pas à s’immiscer dans les affaires de celui-ci et n’a pas donc à réclamer paiement auprès d’un sous-débiteur. L’article 1166 a une limite, posée par cet article, « à l’exception de ceux qui sont exclusivement attachés à la personne », ce qui signifie que si le débiteur n’exerce pas une action personnelle, pour des considérations personnelles, le créancier ne peut pas agir à sa place. Si le débiteur divorce, et que dans le cadre du divorce, il ne demande pas une prestation compensatoire. Exemple, le père fait une donation au fils, et que le père veut changer d’avis, il peut révoquer la donation pour ingratitude.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Effets, l’action oblique permet de faire rentrer dans le patrimoine du débiteur l’argent qui est dû à celui-ci, cela reconstitue son patrimoine, et le produit de l’action, cet argent, sert au paiement de tous les créanciers du débiteur, autrement dit, le créancier qui a exercé l’action oblique n’a aucun droit prioritaire ou droit direct sur la somme récupérée.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71"/>
        </w:numPr>
        <w:jc w:val="both"/>
        <w:rPr>
          <w:rFonts w:ascii="Times New Roman" w:hAnsi="Times New Roman"/>
          <w:sz w:val="24"/>
          <w:szCs w:val="24"/>
          <w:u w:val="single"/>
        </w:rPr>
      </w:pPr>
      <w:r w:rsidRPr="005F2623">
        <w:rPr>
          <w:rFonts w:ascii="Times New Roman" w:hAnsi="Times New Roman"/>
          <w:sz w:val="24"/>
          <w:szCs w:val="24"/>
          <w:u w:val="single"/>
        </w:rPr>
        <w:t>L’action paulienne.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Cette action, retrouvée à l’article 1167 du Code civil, finit de composer la section du Code civil relative aux effets à l’égard des tiers, dispose que les créanciers peuvent aussi attaquer les actes passés par le débiteur en fraude de leurs droits. Ici, contexte un peu différent, un débiteur est tenu d’exécuter une obligation contractuelle, qui est de mauvaise foi, et il veut échapper à son obligation contractuelle. Il va conclure un acte avec un tiers, qui va le mettre dans l’impossibilité d’exécuter son engagement. Du coup, quand le créancier veut agir en exécution forcée, exécuter son droit, il est face à cette impossibilité. L’intérêt de l’article 1167 est de permettre au créancier d’attaquer cet acte qui fait obstacle à son droit, les conditions sont qu’il y a une fraude.</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72"/>
        </w:numPr>
        <w:jc w:val="both"/>
        <w:rPr>
          <w:rFonts w:ascii="Times New Roman" w:hAnsi="Times New Roman"/>
          <w:sz w:val="24"/>
          <w:szCs w:val="24"/>
        </w:rPr>
      </w:pPr>
      <w:r w:rsidRPr="005F2623">
        <w:rPr>
          <w:rFonts w:ascii="Times New Roman" w:hAnsi="Times New Roman"/>
          <w:sz w:val="24"/>
          <w:szCs w:val="24"/>
        </w:rPr>
        <w:t>Le domaine de l’action paulienne.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Domaine reconnu, de tradition, action paulienne retrouvée en droit romain, hypothèse privilégiée de l’action paulienne, un débiteur de somme d’argent va se rendre insolvable pour ne pas payer sa dette, le débiteur donne tous ses biens à ses enfants, hypothèse classique. Pour certains auteurs, l’action paulienne ne devrait jouer que dans cette hypothèse, que pour les créances de sommes d’argent et lorsque le débiteur se rend insolvable. En réalité, c’est une lecture trop restrictive du domaine de l’action paulienne, contredite par le droit positif, puisque tous les tiers qui contractent avec le débiteur sont tenus de ne rien faire qui porte atteinte aux droits du créancier, et tous les droits de créance, portant sur une obligation de faire, ne pas faire ou donner, ou somme d’argent, sont opposables aux tiers, lesquels ne doivent pas y porter atteinte. De la même façon, le débiteur, qu’il soit débiteur d’une créance de somme d’argent ou d’une obligation de faire, est tenu par la force obligatoire du contrat, et donc il n’est pas autorisé à s’y soustraire par un acte frauduleux. Donc, l’action paulienne peut également s’appliquer aux actes par lesquels un débiteur tente d’échapper à l’exécution en nature d’une obligation de faire, de ne pas faire ou de donner. Confirmé par la jurisprudence, notamment par un arrêt important, </w:t>
      </w:r>
      <w:r w:rsidRPr="005F2623">
        <w:rPr>
          <w:rFonts w:ascii="Times New Roman" w:hAnsi="Times New Roman"/>
          <w:color w:val="FF0000"/>
          <w:sz w:val="24"/>
          <w:szCs w:val="24"/>
        </w:rPr>
        <w:t>troisième chambre civile, 6 Octobre 2004</w:t>
      </w:r>
      <w:r w:rsidRPr="005F2623">
        <w:rPr>
          <w:rFonts w:ascii="Times New Roman" w:hAnsi="Times New Roman"/>
          <w:sz w:val="24"/>
          <w:szCs w:val="24"/>
        </w:rPr>
        <w:t xml:space="preserve">, qui décide que l’acte qui compromet une obligation de faire, en l’occurrence une obligation de délivrance, est un acte constitutif de fraude paulienne. En définitive, tous les créanciers, quelque soit l’objet de leurs droits, peuvent exercer l’action paulienne, une seule limite, la jurisprudence exige que le droit de créance existe antérieurement à l’acte attaqué. Pas possible de remettre en cause les </w:t>
      </w:r>
      <w:r w:rsidRPr="005F2623">
        <w:rPr>
          <w:rFonts w:ascii="Times New Roman" w:hAnsi="Times New Roman"/>
          <w:sz w:val="24"/>
          <w:szCs w:val="24"/>
        </w:rPr>
        <w:lastRenderedPageBreak/>
        <w:t xml:space="preserve">actes antérieurs au droit de créance. Une limite, celui qui s’organise pour vider son patrimoine avant de devenir débiteur, exemple en jurisprudence d’une personne qui ne supportait pas son voisin, alla mettre une bombe chez le voisin, et avant de poser la bombe, il donna tous ses biens à ses enfants pour ne pas pouvoir payer de dommages-intérêts. La jurisprudence a réservé une hypothèse, lorsqu’il y a eu intention de nuire du débiteur, pas besoin que le droit de créance soit antérieur à l’acte attaqué. </w:t>
      </w:r>
    </w:p>
    <w:p w:rsidR="006B6F43" w:rsidRPr="005F2623" w:rsidRDefault="006B6F43" w:rsidP="005F2623">
      <w:pPr>
        <w:jc w:val="both"/>
        <w:rPr>
          <w:rFonts w:ascii="Times New Roman" w:hAnsi="Times New Roman"/>
          <w:sz w:val="24"/>
          <w:szCs w:val="24"/>
        </w:rPr>
      </w:pPr>
    </w:p>
    <w:p w:rsidR="006B6F43" w:rsidRPr="005F2623" w:rsidRDefault="006B6F43" w:rsidP="005F2623">
      <w:pPr>
        <w:pStyle w:val="ListParagraph"/>
        <w:numPr>
          <w:ilvl w:val="0"/>
          <w:numId w:val="72"/>
        </w:numPr>
        <w:jc w:val="both"/>
        <w:rPr>
          <w:rFonts w:ascii="Times New Roman" w:hAnsi="Times New Roman"/>
          <w:sz w:val="24"/>
          <w:szCs w:val="24"/>
        </w:rPr>
      </w:pPr>
      <w:r w:rsidRPr="005F2623">
        <w:rPr>
          <w:rFonts w:ascii="Times New Roman" w:hAnsi="Times New Roman"/>
          <w:sz w:val="24"/>
          <w:szCs w:val="24"/>
        </w:rPr>
        <w:t>Les conditions de l’action paulienne.</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Les conditions relatives à l’acte attaqué : l’article 1167 dispose que le créancier peut attaquer les actes du débiteur, c’est un acte au sens d’acte juridique, et en principe, n’importe quel acte juridique peut être attaqué sur le fondement d’une fraude paulienne. Quelques exceptions, première exception, un paiement ne peut jamais être attaqué comme étant frauduleux, exemple, débiteur, dette de 20000 euros, il doit 20000 euros à deux créanciers, et il préfère payer le créancier A. le créancier B ne peut attaquer l’acte. Ensuite, certains actes peuvent faire l’objet d’une action spéciale, si un jugement rendu en fraude qui porte atteinte au droit d’un créancier, pour ce cas particulier qu’est le jugement, la tierce opposition. Enfin, alinéa 2 article 1167, portant des exceptions en matière de succession et des régimes matrimoniaux, on applique les règles spécifiques et non pas l’action paulienne. Tous les autres actes juridiques peuvent être attaqués.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Les conditions essentielles, relatives à la fraude : la fraude paulienne suppose à la fois un élément matériel et un élément moral. Pour l’élément matériel, deux types d’atteintes frauduleuses, tout d’abord, il y a fraude lorsque l’acte rend impossible l’exécution du droit du créancier, classiquement, pour les obligations de sommes d’argent, l’hypothèse d’un acte par lequel se rend insolvable. Pour les obligations en nature, de faire, ne pas faire ou donner, il y aurait également fraude lorsque l’exécution en nature est impossible. La jurisprudence considère qu’il y a fraude lorsque l’acte ne rend pas l’exécution du contrat impossible mais seulement plus difficile. Par exemple, pour une créance de somme d’argent, la Cour de cassation retient la fraude lorsqu’il y a vente du dernier bien immobilier du débiteur, le remplacement du bien immobilier, facile à saisir, par une somme d’argent facile à dilapider ou dissimuler à l’étranger, est une fraude. La Cour de cassation a rendu plusieurs solutions sur diverses hypothèses. L’insolvabilité du débiteur n’est une condition de l’action paulienne que lorsque celui qui l’exerce est titulaire d’une créance de somme d’argent.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L’élément moral, l’intention frauduleuse, elle est toujours exigée chez le débiteur, et dans certains cas, elle sera exigée chez le tiers contractant. Il faut prouver qu’il avait conscience de causer un préjudice à son créancier. Autrement dit, il faut prouver qu’il savait qu’en passant l’acte attaqué, il portait atteinte à l’exécution de son engagement. Souvent, on pourra présumer cette intention frauduleuse du débiteur en raison de la nature de l’acte attaqué, par exemple pour la créance de somme d’argent, le contexte suffit à établir la preuve. En général, pas de difficulté de preuve, le contexte étant assez clair. Ensuite, pour le tiers contractant, son intention frauduleuse est requise lorsque l’acte attaqué est un acte à titre onéreux, lorsque l’acte est un acte à titre gratuit, exemple d’une donation, on considère que même si le donataire est de bonne foi, l’intérêt du créancier passe avant le sien parce que par hypothèse le donataire n’a fournit aucune contrepartie à la donation, alors que le créancier lui a bien fourni une prestation pour être titulaire d’un droit au paiement. </w:t>
      </w:r>
      <w:r w:rsidRPr="005F2623">
        <w:rPr>
          <w:rFonts w:ascii="Times New Roman" w:hAnsi="Times New Roman"/>
          <w:color w:val="FF0000"/>
          <w:sz w:val="24"/>
          <w:szCs w:val="24"/>
        </w:rPr>
        <w:t>Seule</w:t>
      </w:r>
      <w:r w:rsidRPr="005F2623">
        <w:rPr>
          <w:rFonts w:ascii="Times New Roman" w:hAnsi="Times New Roman"/>
          <w:sz w:val="24"/>
          <w:szCs w:val="24"/>
        </w:rPr>
        <w:t xml:space="preserve"> </w:t>
      </w:r>
      <w:r w:rsidRPr="005F2623">
        <w:rPr>
          <w:rFonts w:ascii="Times New Roman" w:hAnsi="Times New Roman"/>
          <w:color w:val="FF0000"/>
          <w:sz w:val="24"/>
          <w:szCs w:val="24"/>
        </w:rPr>
        <w:t>preuve de l’intention frauduleuse du débiteur nécessaire pour les actes à titre gratuit.</w:t>
      </w:r>
      <w:r w:rsidRPr="005F2623">
        <w:rPr>
          <w:rFonts w:ascii="Times New Roman" w:hAnsi="Times New Roman"/>
          <w:sz w:val="24"/>
          <w:szCs w:val="24"/>
        </w:rPr>
        <w:t xml:space="preserve"> Pour les actes à titre onéreux, le tiers a fourni une contrepartie à la prestation du débiteur, et donc il ne peut perdre son droit que s’il est de mauvaise foi, pied d’égalité avec l’intérêt du créancier. Il faut donc établir l’intention frauduleuse du tiers contractant, donc il faut prouver qu’il connaissait l’existence du droit du créancier et qu’il avait conscience d’en compromettre l’exécution. </w:t>
      </w:r>
    </w:p>
    <w:p w:rsidR="006B6F43" w:rsidRPr="005F2623" w:rsidRDefault="006B6F43" w:rsidP="005F2623">
      <w:pPr>
        <w:jc w:val="both"/>
        <w:rPr>
          <w:rFonts w:ascii="Times New Roman" w:hAnsi="Times New Roman"/>
          <w:sz w:val="24"/>
          <w:szCs w:val="24"/>
        </w:rPr>
      </w:pPr>
      <w:r w:rsidRPr="005F2623">
        <w:rPr>
          <w:rFonts w:ascii="Times New Roman" w:hAnsi="Times New Roman"/>
          <w:sz w:val="24"/>
          <w:szCs w:val="24"/>
        </w:rPr>
        <w:t xml:space="preserve">Les effets de l’action paulienne : l’action paulienne consiste à attaquer un acte frauduleux, et son résultat est de priver d’effet cet acte à l’égard du créancier, privé d’efficacité. L’acte frauduleux en principe n’est pas frappé de nullité, il est seulement inefficace à l’égard du créancier, il est inopposable au créancier, privé d’opposabilité à l’égard du créancier. Concrètement, le créancier est autorisé à faire comme si </w:t>
      </w:r>
      <w:r w:rsidRPr="005F2623">
        <w:rPr>
          <w:rFonts w:ascii="Times New Roman" w:hAnsi="Times New Roman"/>
          <w:sz w:val="24"/>
          <w:szCs w:val="24"/>
        </w:rPr>
        <w:lastRenderedPageBreak/>
        <w:t xml:space="preserve">l’acte frauduleux n’existait pas, ce qui veut dire que par exemple, si une donation est attaquée, le créancier va pouvoir saisir le bien donné dans le patrimoine du donataire comme s’il appartenait encore au donateur. Pareil si c’est un acte qui porte sur un droit particulier, il pourra ignorer l’acte. Différence avec l’action oblique, l’action paulienne ne produit d’effet qu’à l’égard du créancier qui l’a exercée. Exemple, un créancier, titulaire d’une créance de 50000 euros à l’égard d’un débiteur, qui a donné un bien de 100000 euros. Il a saisi le bien, et les 50000 euros restants restent dans le patrimoine du tiers, </w:t>
      </w:r>
      <w:r w:rsidRPr="005F2623">
        <w:rPr>
          <w:rFonts w:ascii="Times New Roman" w:hAnsi="Times New Roman"/>
          <w:color w:val="FF0000"/>
          <w:sz w:val="24"/>
          <w:szCs w:val="24"/>
        </w:rPr>
        <w:t>le reliquat (argent restant une fois que le créancier est payé</w:t>
      </w:r>
      <w:r w:rsidRPr="005F2623">
        <w:rPr>
          <w:rFonts w:ascii="Times New Roman" w:hAnsi="Times New Roman"/>
          <w:sz w:val="24"/>
          <w:szCs w:val="24"/>
        </w:rPr>
        <w:t xml:space="preserve">) reste dans le patrimoine du tiers. </w:t>
      </w:r>
    </w:p>
    <w:p w:rsidR="006B6F43" w:rsidRPr="005F2623" w:rsidRDefault="006B6F43" w:rsidP="005F2623">
      <w:pPr>
        <w:jc w:val="both"/>
        <w:rPr>
          <w:rFonts w:ascii="Times New Roman" w:hAnsi="Times New Roman"/>
          <w:sz w:val="24"/>
          <w:szCs w:val="24"/>
        </w:rPr>
      </w:pPr>
    </w:p>
    <w:sectPr w:rsidR="006B6F43" w:rsidRPr="005F2623" w:rsidSect="00381AF4">
      <w:pgSz w:w="11906" w:h="16838"/>
      <w:pgMar w:top="142" w:right="707" w:bottom="142" w:left="1080" w:header="57"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0B1" w:rsidRDefault="00AD20B1" w:rsidP="00E7733E">
      <w:pPr>
        <w:spacing w:after="0" w:line="240" w:lineRule="auto"/>
      </w:pPr>
      <w:r>
        <w:separator/>
      </w:r>
    </w:p>
  </w:endnote>
  <w:endnote w:type="continuationSeparator" w:id="0">
    <w:p w:rsidR="00AD20B1" w:rsidRDefault="00AD20B1" w:rsidP="00E77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0B1" w:rsidRDefault="00AD20B1" w:rsidP="00E7733E">
      <w:pPr>
        <w:spacing w:after="0" w:line="240" w:lineRule="auto"/>
      </w:pPr>
      <w:r>
        <w:separator/>
      </w:r>
    </w:p>
  </w:footnote>
  <w:footnote w:type="continuationSeparator" w:id="0">
    <w:p w:rsidR="00AD20B1" w:rsidRDefault="00AD20B1" w:rsidP="00E773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0760"/>
    <w:multiLevelType w:val="hybridMultilevel"/>
    <w:tmpl w:val="7B88801C"/>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nsid w:val="017D46BE"/>
    <w:multiLevelType w:val="hybridMultilevel"/>
    <w:tmpl w:val="89483328"/>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nsid w:val="019563ED"/>
    <w:multiLevelType w:val="hybridMultilevel"/>
    <w:tmpl w:val="CBF88ED2"/>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nsid w:val="0297027C"/>
    <w:multiLevelType w:val="hybridMultilevel"/>
    <w:tmpl w:val="A5F67438"/>
    <w:lvl w:ilvl="0" w:tplc="B89E1DE0">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nsid w:val="0348024B"/>
    <w:multiLevelType w:val="hybridMultilevel"/>
    <w:tmpl w:val="29DE7D7A"/>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nsid w:val="078652FF"/>
    <w:multiLevelType w:val="hybridMultilevel"/>
    <w:tmpl w:val="D99E41BE"/>
    <w:lvl w:ilvl="0" w:tplc="58D0A0AE">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nsid w:val="098A1B50"/>
    <w:multiLevelType w:val="hybridMultilevel"/>
    <w:tmpl w:val="D012F3E2"/>
    <w:lvl w:ilvl="0" w:tplc="70FCD9F2">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7">
    <w:nsid w:val="0EE058C7"/>
    <w:multiLevelType w:val="hybridMultilevel"/>
    <w:tmpl w:val="2C7609B4"/>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8">
    <w:nsid w:val="0F612CFF"/>
    <w:multiLevelType w:val="hybridMultilevel"/>
    <w:tmpl w:val="B8A4F7FE"/>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
    <w:nsid w:val="10EF5690"/>
    <w:multiLevelType w:val="hybridMultilevel"/>
    <w:tmpl w:val="44EC8084"/>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nsid w:val="12C4105F"/>
    <w:multiLevelType w:val="hybridMultilevel"/>
    <w:tmpl w:val="F4D2E4B0"/>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1">
    <w:nsid w:val="12E20A81"/>
    <w:multiLevelType w:val="hybridMultilevel"/>
    <w:tmpl w:val="B74EE2B4"/>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2">
    <w:nsid w:val="142B625C"/>
    <w:multiLevelType w:val="hybridMultilevel"/>
    <w:tmpl w:val="AD807E5E"/>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3">
    <w:nsid w:val="15F34738"/>
    <w:multiLevelType w:val="hybridMultilevel"/>
    <w:tmpl w:val="0246B8B4"/>
    <w:lvl w:ilvl="0" w:tplc="90D275C2">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4">
    <w:nsid w:val="163112BE"/>
    <w:multiLevelType w:val="hybridMultilevel"/>
    <w:tmpl w:val="D444C298"/>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5">
    <w:nsid w:val="174D0D4B"/>
    <w:multiLevelType w:val="hybridMultilevel"/>
    <w:tmpl w:val="1CCAFB58"/>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6">
    <w:nsid w:val="175E1F7E"/>
    <w:multiLevelType w:val="hybridMultilevel"/>
    <w:tmpl w:val="E1CA81C6"/>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7">
    <w:nsid w:val="19CC52E6"/>
    <w:multiLevelType w:val="hybridMultilevel"/>
    <w:tmpl w:val="8E409894"/>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8">
    <w:nsid w:val="19DC40EA"/>
    <w:multiLevelType w:val="hybridMultilevel"/>
    <w:tmpl w:val="04F43FEC"/>
    <w:lvl w:ilvl="0" w:tplc="90A46528">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9">
    <w:nsid w:val="1BAD7AE9"/>
    <w:multiLevelType w:val="hybridMultilevel"/>
    <w:tmpl w:val="EEAE4048"/>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0">
    <w:nsid w:val="1D836634"/>
    <w:multiLevelType w:val="hybridMultilevel"/>
    <w:tmpl w:val="4E00C208"/>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1">
    <w:nsid w:val="1F3C7B48"/>
    <w:multiLevelType w:val="hybridMultilevel"/>
    <w:tmpl w:val="139EF59C"/>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2">
    <w:nsid w:val="1F7C072C"/>
    <w:multiLevelType w:val="hybridMultilevel"/>
    <w:tmpl w:val="97287CDA"/>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3">
    <w:nsid w:val="1FA40A38"/>
    <w:multiLevelType w:val="hybridMultilevel"/>
    <w:tmpl w:val="EB54839E"/>
    <w:lvl w:ilvl="0" w:tplc="08E242A4">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4">
    <w:nsid w:val="225A18A7"/>
    <w:multiLevelType w:val="hybridMultilevel"/>
    <w:tmpl w:val="EBB893C0"/>
    <w:lvl w:ilvl="0" w:tplc="572EFBC8">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5">
    <w:nsid w:val="23923E0A"/>
    <w:multiLevelType w:val="hybridMultilevel"/>
    <w:tmpl w:val="CA2A64DA"/>
    <w:lvl w:ilvl="0" w:tplc="A2C84A68">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6">
    <w:nsid w:val="25A44106"/>
    <w:multiLevelType w:val="hybridMultilevel"/>
    <w:tmpl w:val="7DDE51F4"/>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7">
    <w:nsid w:val="25F14A20"/>
    <w:multiLevelType w:val="hybridMultilevel"/>
    <w:tmpl w:val="E3D02068"/>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8">
    <w:nsid w:val="2F342400"/>
    <w:multiLevelType w:val="hybridMultilevel"/>
    <w:tmpl w:val="44A620F4"/>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9">
    <w:nsid w:val="33D0786B"/>
    <w:multiLevelType w:val="hybridMultilevel"/>
    <w:tmpl w:val="3E4AEE6E"/>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0">
    <w:nsid w:val="35815FF9"/>
    <w:multiLevelType w:val="hybridMultilevel"/>
    <w:tmpl w:val="2B466CE0"/>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1">
    <w:nsid w:val="35BA554F"/>
    <w:multiLevelType w:val="hybridMultilevel"/>
    <w:tmpl w:val="07BACCFE"/>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2">
    <w:nsid w:val="37E62817"/>
    <w:multiLevelType w:val="hybridMultilevel"/>
    <w:tmpl w:val="138AE3C0"/>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3">
    <w:nsid w:val="39B5062F"/>
    <w:multiLevelType w:val="hybridMultilevel"/>
    <w:tmpl w:val="6634569C"/>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4">
    <w:nsid w:val="3A661386"/>
    <w:multiLevelType w:val="hybridMultilevel"/>
    <w:tmpl w:val="988EF640"/>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5">
    <w:nsid w:val="3B1141EF"/>
    <w:multiLevelType w:val="hybridMultilevel"/>
    <w:tmpl w:val="914E082C"/>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6">
    <w:nsid w:val="3BD75C9E"/>
    <w:multiLevelType w:val="hybridMultilevel"/>
    <w:tmpl w:val="81307C7C"/>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7">
    <w:nsid w:val="3CF42191"/>
    <w:multiLevelType w:val="hybridMultilevel"/>
    <w:tmpl w:val="7D54841A"/>
    <w:lvl w:ilvl="0" w:tplc="2C6CA938">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8">
    <w:nsid w:val="3D633797"/>
    <w:multiLevelType w:val="hybridMultilevel"/>
    <w:tmpl w:val="2B941BA2"/>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9">
    <w:nsid w:val="3F1E22D4"/>
    <w:multiLevelType w:val="hybridMultilevel"/>
    <w:tmpl w:val="A2AE5654"/>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0">
    <w:nsid w:val="43901E2E"/>
    <w:multiLevelType w:val="hybridMultilevel"/>
    <w:tmpl w:val="41AA8A2E"/>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1">
    <w:nsid w:val="440B1DAB"/>
    <w:multiLevelType w:val="hybridMultilevel"/>
    <w:tmpl w:val="805A5E26"/>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2">
    <w:nsid w:val="45632003"/>
    <w:multiLevelType w:val="hybridMultilevel"/>
    <w:tmpl w:val="F668BE0C"/>
    <w:lvl w:ilvl="0" w:tplc="1D6E67C8">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3">
    <w:nsid w:val="47136E0A"/>
    <w:multiLevelType w:val="hybridMultilevel"/>
    <w:tmpl w:val="FB8A6CE0"/>
    <w:lvl w:ilvl="0" w:tplc="3EAA5382">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4">
    <w:nsid w:val="474015BD"/>
    <w:multiLevelType w:val="hybridMultilevel"/>
    <w:tmpl w:val="FC5E46B2"/>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5">
    <w:nsid w:val="4E380254"/>
    <w:multiLevelType w:val="hybridMultilevel"/>
    <w:tmpl w:val="91A4B834"/>
    <w:lvl w:ilvl="0" w:tplc="22E6539A">
      <w:start w:val="1"/>
      <w:numFmt w:val="upperRoman"/>
      <w:lvlText w:val="%1."/>
      <w:lvlJc w:val="left"/>
      <w:pPr>
        <w:ind w:left="1800" w:hanging="720"/>
      </w:pPr>
      <w:rPr>
        <w:rFonts w:cs="Times New Roman" w:hint="default"/>
      </w:rPr>
    </w:lvl>
    <w:lvl w:ilvl="1" w:tplc="040C0019" w:tentative="1">
      <w:start w:val="1"/>
      <w:numFmt w:val="lowerLetter"/>
      <w:lvlText w:val="%2."/>
      <w:lvlJc w:val="left"/>
      <w:pPr>
        <w:ind w:left="2160" w:hanging="360"/>
      </w:pPr>
      <w:rPr>
        <w:rFonts w:cs="Times New Roman"/>
      </w:rPr>
    </w:lvl>
    <w:lvl w:ilvl="2" w:tplc="040C001B" w:tentative="1">
      <w:start w:val="1"/>
      <w:numFmt w:val="lowerRoman"/>
      <w:lvlText w:val="%3."/>
      <w:lvlJc w:val="right"/>
      <w:pPr>
        <w:ind w:left="2880" w:hanging="180"/>
      </w:pPr>
      <w:rPr>
        <w:rFonts w:cs="Times New Roman"/>
      </w:rPr>
    </w:lvl>
    <w:lvl w:ilvl="3" w:tplc="040C000F" w:tentative="1">
      <w:start w:val="1"/>
      <w:numFmt w:val="decimal"/>
      <w:lvlText w:val="%4."/>
      <w:lvlJc w:val="left"/>
      <w:pPr>
        <w:ind w:left="3600" w:hanging="360"/>
      </w:pPr>
      <w:rPr>
        <w:rFonts w:cs="Times New Roman"/>
      </w:rPr>
    </w:lvl>
    <w:lvl w:ilvl="4" w:tplc="040C0019" w:tentative="1">
      <w:start w:val="1"/>
      <w:numFmt w:val="lowerLetter"/>
      <w:lvlText w:val="%5."/>
      <w:lvlJc w:val="left"/>
      <w:pPr>
        <w:ind w:left="4320" w:hanging="360"/>
      </w:pPr>
      <w:rPr>
        <w:rFonts w:cs="Times New Roman"/>
      </w:rPr>
    </w:lvl>
    <w:lvl w:ilvl="5" w:tplc="040C001B" w:tentative="1">
      <w:start w:val="1"/>
      <w:numFmt w:val="lowerRoman"/>
      <w:lvlText w:val="%6."/>
      <w:lvlJc w:val="right"/>
      <w:pPr>
        <w:ind w:left="5040" w:hanging="180"/>
      </w:pPr>
      <w:rPr>
        <w:rFonts w:cs="Times New Roman"/>
      </w:rPr>
    </w:lvl>
    <w:lvl w:ilvl="6" w:tplc="040C000F" w:tentative="1">
      <w:start w:val="1"/>
      <w:numFmt w:val="decimal"/>
      <w:lvlText w:val="%7."/>
      <w:lvlJc w:val="left"/>
      <w:pPr>
        <w:ind w:left="5760" w:hanging="360"/>
      </w:pPr>
      <w:rPr>
        <w:rFonts w:cs="Times New Roman"/>
      </w:rPr>
    </w:lvl>
    <w:lvl w:ilvl="7" w:tplc="040C0019" w:tentative="1">
      <w:start w:val="1"/>
      <w:numFmt w:val="lowerLetter"/>
      <w:lvlText w:val="%8."/>
      <w:lvlJc w:val="left"/>
      <w:pPr>
        <w:ind w:left="6480" w:hanging="360"/>
      </w:pPr>
      <w:rPr>
        <w:rFonts w:cs="Times New Roman"/>
      </w:rPr>
    </w:lvl>
    <w:lvl w:ilvl="8" w:tplc="040C001B" w:tentative="1">
      <w:start w:val="1"/>
      <w:numFmt w:val="lowerRoman"/>
      <w:lvlText w:val="%9."/>
      <w:lvlJc w:val="right"/>
      <w:pPr>
        <w:ind w:left="7200" w:hanging="180"/>
      </w:pPr>
      <w:rPr>
        <w:rFonts w:cs="Times New Roman"/>
      </w:rPr>
    </w:lvl>
  </w:abstractNum>
  <w:abstractNum w:abstractNumId="46">
    <w:nsid w:val="4E9608A8"/>
    <w:multiLevelType w:val="hybridMultilevel"/>
    <w:tmpl w:val="02D64AFC"/>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7">
    <w:nsid w:val="4EB2381F"/>
    <w:multiLevelType w:val="hybridMultilevel"/>
    <w:tmpl w:val="7452D9E8"/>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8">
    <w:nsid w:val="4F442B0E"/>
    <w:multiLevelType w:val="hybridMultilevel"/>
    <w:tmpl w:val="FCF85936"/>
    <w:lvl w:ilvl="0" w:tplc="DB90D38A">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9">
    <w:nsid w:val="4FC74607"/>
    <w:multiLevelType w:val="hybridMultilevel"/>
    <w:tmpl w:val="2236DACC"/>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0">
    <w:nsid w:val="514B63DE"/>
    <w:multiLevelType w:val="hybridMultilevel"/>
    <w:tmpl w:val="06AC2DD2"/>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1">
    <w:nsid w:val="56EB3707"/>
    <w:multiLevelType w:val="hybridMultilevel"/>
    <w:tmpl w:val="263089B6"/>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2">
    <w:nsid w:val="58615212"/>
    <w:multiLevelType w:val="hybridMultilevel"/>
    <w:tmpl w:val="336414F2"/>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3">
    <w:nsid w:val="5A924B62"/>
    <w:multiLevelType w:val="hybridMultilevel"/>
    <w:tmpl w:val="45F68466"/>
    <w:lvl w:ilvl="0" w:tplc="AB2C5EE0">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4">
    <w:nsid w:val="5CB41EEA"/>
    <w:multiLevelType w:val="hybridMultilevel"/>
    <w:tmpl w:val="1C7E8062"/>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5">
    <w:nsid w:val="5D461E53"/>
    <w:multiLevelType w:val="hybridMultilevel"/>
    <w:tmpl w:val="448AD992"/>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6">
    <w:nsid w:val="61A82BBE"/>
    <w:multiLevelType w:val="hybridMultilevel"/>
    <w:tmpl w:val="16DEC812"/>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7">
    <w:nsid w:val="62942333"/>
    <w:multiLevelType w:val="hybridMultilevel"/>
    <w:tmpl w:val="7152BD00"/>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8">
    <w:nsid w:val="653E4480"/>
    <w:multiLevelType w:val="hybridMultilevel"/>
    <w:tmpl w:val="303CBC32"/>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9">
    <w:nsid w:val="660940C4"/>
    <w:multiLevelType w:val="hybridMultilevel"/>
    <w:tmpl w:val="B5A29ACA"/>
    <w:lvl w:ilvl="0" w:tplc="1F1245FE">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0">
    <w:nsid w:val="66A222CE"/>
    <w:multiLevelType w:val="hybridMultilevel"/>
    <w:tmpl w:val="3DBEFDE4"/>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1">
    <w:nsid w:val="6AF04D78"/>
    <w:multiLevelType w:val="hybridMultilevel"/>
    <w:tmpl w:val="8E525418"/>
    <w:lvl w:ilvl="0" w:tplc="C3B6BAD2">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2">
    <w:nsid w:val="6C233B6C"/>
    <w:multiLevelType w:val="hybridMultilevel"/>
    <w:tmpl w:val="C172AC1A"/>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3">
    <w:nsid w:val="6EA15D2C"/>
    <w:multiLevelType w:val="hybridMultilevel"/>
    <w:tmpl w:val="0952D080"/>
    <w:lvl w:ilvl="0" w:tplc="84FAD168">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4">
    <w:nsid w:val="7183787E"/>
    <w:multiLevelType w:val="hybridMultilevel"/>
    <w:tmpl w:val="949C8D54"/>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5">
    <w:nsid w:val="748C00A6"/>
    <w:multiLevelType w:val="hybridMultilevel"/>
    <w:tmpl w:val="DC08A56E"/>
    <w:lvl w:ilvl="0" w:tplc="308252E0">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6">
    <w:nsid w:val="75201559"/>
    <w:multiLevelType w:val="hybridMultilevel"/>
    <w:tmpl w:val="CE620456"/>
    <w:lvl w:ilvl="0" w:tplc="C57CC520">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7">
    <w:nsid w:val="76A15F99"/>
    <w:multiLevelType w:val="hybridMultilevel"/>
    <w:tmpl w:val="E8B2A5C2"/>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8">
    <w:nsid w:val="7B900A89"/>
    <w:multiLevelType w:val="hybridMultilevel"/>
    <w:tmpl w:val="BE38FA7C"/>
    <w:lvl w:ilvl="0" w:tplc="8DC43154">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9">
    <w:nsid w:val="7BEB446E"/>
    <w:multiLevelType w:val="hybridMultilevel"/>
    <w:tmpl w:val="6C2A064A"/>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70">
    <w:nsid w:val="7C3E27B3"/>
    <w:multiLevelType w:val="hybridMultilevel"/>
    <w:tmpl w:val="99421042"/>
    <w:lvl w:ilvl="0" w:tplc="FF505DE6">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71">
    <w:nsid w:val="7F3329F9"/>
    <w:multiLevelType w:val="hybridMultilevel"/>
    <w:tmpl w:val="ABAC5A54"/>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11"/>
  </w:num>
  <w:num w:numId="2">
    <w:abstractNumId w:val="16"/>
  </w:num>
  <w:num w:numId="3">
    <w:abstractNumId w:val="31"/>
  </w:num>
  <w:num w:numId="4">
    <w:abstractNumId w:val="70"/>
  </w:num>
  <w:num w:numId="5">
    <w:abstractNumId w:val="27"/>
  </w:num>
  <w:num w:numId="6">
    <w:abstractNumId w:val="29"/>
  </w:num>
  <w:num w:numId="7">
    <w:abstractNumId w:val="14"/>
  </w:num>
  <w:num w:numId="8">
    <w:abstractNumId w:val="3"/>
  </w:num>
  <w:num w:numId="9">
    <w:abstractNumId w:val="24"/>
  </w:num>
  <w:num w:numId="10">
    <w:abstractNumId w:val="39"/>
  </w:num>
  <w:num w:numId="11">
    <w:abstractNumId w:val="17"/>
  </w:num>
  <w:num w:numId="12">
    <w:abstractNumId w:val="48"/>
  </w:num>
  <w:num w:numId="13">
    <w:abstractNumId w:val="12"/>
  </w:num>
  <w:num w:numId="14">
    <w:abstractNumId w:val="13"/>
  </w:num>
  <w:num w:numId="15">
    <w:abstractNumId w:val="60"/>
  </w:num>
  <w:num w:numId="16">
    <w:abstractNumId w:val="55"/>
  </w:num>
  <w:num w:numId="17">
    <w:abstractNumId w:val="21"/>
  </w:num>
  <w:num w:numId="18">
    <w:abstractNumId w:val="7"/>
  </w:num>
  <w:num w:numId="19">
    <w:abstractNumId w:val="46"/>
  </w:num>
  <w:num w:numId="20">
    <w:abstractNumId w:val="61"/>
  </w:num>
  <w:num w:numId="21">
    <w:abstractNumId w:val="4"/>
  </w:num>
  <w:num w:numId="22">
    <w:abstractNumId w:val="69"/>
  </w:num>
  <w:num w:numId="23">
    <w:abstractNumId w:val="8"/>
  </w:num>
  <w:num w:numId="24">
    <w:abstractNumId w:val="44"/>
  </w:num>
  <w:num w:numId="25">
    <w:abstractNumId w:val="62"/>
  </w:num>
  <w:num w:numId="26">
    <w:abstractNumId w:val="51"/>
  </w:num>
  <w:num w:numId="27">
    <w:abstractNumId w:val="42"/>
  </w:num>
  <w:num w:numId="28">
    <w:abstractNumId w:val="30"/>
  </w:num>
  <w:num w:numId="29">
    <w:abstractNumId w:val="59"/>
  </w:num>
  <w:num w:numId="30">
    <w:abstractNumId w:val="23"/>
  </w:num>
  <w:num w:numId="31">
    <w:abstractNumId w:val="2"/>
  </w:num>
  <w:num w:numId="32">
    <w:abstractNumId w:val="40"/>
  </w:num>
  <w:num w:numId="33">
    <w:abstractNumId w:val="5"/>
  </w:num>
  <w:num w:numId="34">
    <w:abstractNumId w:val="32"/>
  </w:num>
  <w:num w:numId="35">
    <w:abstractNumId w:val="57"/>
  </w:num>
  <w:num w:numId="36">
    <w:abstractNumId w:val="64"/>
  </w:num>
  <w:num w:numId="37">
    <w:abstractNumId w:val="1"/>
  </w:num>
  <w:num w:numId="38">
    <w:abstractNumId w:val="41"/>
  </w:num>
  <w:num w:numId="39">
    <w:abstractNumId w:val="22"/>
  </w:num>
  <w:num w:numId="40">
    <w:abstractNumId w:val="45"/>
  </w:num>
  <w:num w:numId="41">
    <w:abstractNumId w:val="53"/>
  </w:num>
  <w:num w:numId="42">
    <w:abstractNumId w:val="6"/>
  </w:num>
  <w:num w:numId="43">
    <w:abstractNumId w:val="37"/>
  </w:num>
  <w:num w:numId="44">
    <w:abstractNumId w:val="34"/>
  </w:num>
  <w:num w:numId="45">
    <w:abstractNumId w:val="50"/>
  </w:num>
  <w:num w:numId="46">
    <w:abstractNumId w:val="63"/>
  </w:num>
  <w:num w:numId="47">
    <w:abstractNumId w:val="0"/>
  </w:num>
  <w:num w:numId="48">
    <w:abstractNumId w:val="47"/>
  </w:num>
  <w:num w:numId="49">
    <w:abstractNumId w:val="65"/>
  </w:num>
  <w:num w:numId="50">
    <w:abstractNumId w:val="54"/>
  </w:num>
  <w:num w:numId="51">
    <w:abstractNumId w:val="19"/>
  </w:num>
  <w:num w:numId="52">
    <w:abstractNumId w:val="38"/>
  </w:num>
  <w:num w:numId="53">
    <w:abstractNumId w:val="52"/>
  </w:num>
  <w:num w:numId="54">
    <w:abstractNumId w:val="68"/>
  </w:num>
  <w:num w:numId="55">
    <w:abstractNumId w:val="20"/>
  </w:num>
  <w:num w:numId="56">
    <w:abstractNumId w:val="49"/>
  </w:num>
  <w:num w:numId="57">
    <w:abstractNumId w:val="56"/>
  </w:num>
  <w:num w:numId="58">
    <w:abstractNumId w:val="10"/>
  </w:num>
  <w:num w:numId="59">
    <w:abstractNumId w:val="71"/>
  </w:num>
  <w:num w:numId="60">
    <w:abstractNumId w:val="43"/>
  </w:num>
  <w:num w:numId="61">
    <w:abstractNumId w:val="28"/>
  </w:num>
  <w:num w:numId="62">
    <w:abstractNumId w:val="15"/>
  </w:num>
  <w:num w:numId="63">
    <w:abstractNumId w:val="26"/>
  </w:num>
  <w:num w:numId="64">
    <w:abstractNumId w:val="35"/>
  </w:num>
  <w:num w:numId="65">
    <w:abstractNumId w:val="25"/>
  </w:num>
  <w:num w:numId="66">
    <w:abstractNumId w:val="36"/>
  </w:num>
  <w:num w:numId="67">
    <w:abstractNumId w:val="18"/>
  </w:num>
  <w:num w:numId="68">
    <w:abstractNumId w:val="9"/>
  </w:num>
  <w:num w:numId="69">
    <w:abstractNumId w:val="33"/>
  </w:num>
  <w:num w:numId="70">
    <w:abstractNumId w:val="66"/>
  </w:num>
  <w:num w:numId="71">
    <w:abstractNumId w:val="67"/>
  </w:num>
  <w:num w:numId="72">
    <w:abstractNumId w:val="5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AB0"/>
    <w:rsid w:val="00001C52"/>
    <w:rsid w:val="000021B1"/>
    <w:rsid w:val="00003A26"/>
    <w:rsid w:val="00004E6B"/>
    <w:rsid w:val="00007C52"/>
    <w:rsid w:val="00011369"/>
    <w:rsid w:val="000141BD"/>
    <w:rsid w:val="000154E6"/>
    <w:rsid w:val="00015EBC"/>
    <w:rsid w:val="00017D1E"/>
    <w:rsid w:val="00021602"/>
    <w:rsid w:val="0002217E"/>
    <w:rsid w:val="000251E8"/>
    <w:rsid w:val="00025D1F"/>
    <w:rsid w:val="00026D8C"/>
    <w:rsid w:val="00027473"/>
    <w:rsid w:val="00034387"/>
    <w:rsid w:val="00034AD1"/>
    <w:rsid w:val="0003586A"/>
    <w:rsid w:val="00035A7F"/>
    <w:rsid w:val="0003747F"/>
    <w:rsid w:val="000405CF"/>
    <w:rsid w:val="00043203"/>
    <w:rsid w:val="00044836"/>
    <w:rsid w:val="000459AD"/>
    <w:rsid w:val="00046F3F"/>
    <w:rsid w:val="00047491"/>
    <w:rsid w:val="0005204A"/>
    <w:rsid w:val="0005207B"/>
    <w:rsid w:val="000530CC"/>
    <w:rsid w:val="00053118"/>
    <w:rsid w:val="000560B0"/>
    <w:rsid w:val="00056A9E"/>
    <w:rsid w:val="00056DF9"/>
    <w:rsid w:val="00060463"/>
    <w:rsid w:val="0006368F"/>
    <w:rsid w:val="00064CC1"/>
    <w:rsid w:val="0007251C"/>
    <w:rsid w:val="0008076B"/>
    <w:rsid w:val="000815FC"/>
    <w:rsid w:val="00082FAD"/>
    <w:rsid w:val="000830DD"/>
    <w:rsid w:val="0008351D"/>
    <w:rsid w:val="00083B53"/>
    <w:rsid w:val="00091F48"/>
    <w:rsid w:val="00095C4F"/>
    <w:rsid w:val="000A42D4"/>
    <w:rsid w:val="000A4830"/>
    <w:rsid w:val="000A7894"/>
    <w:rsid w:val="000B1B92"/>
    <w:rsid w:val="000B1C3A"/>
    <w:rsid w:val="000B2C6B"/>
    <w:rsid w:val="000B5583"/>
    <w:rsid w:val="000C1C5B"/>
    <w:rsid w:val="000C2777"/>
    <w:rsid w:val="000C3071"/>
    <w:rsid w:val="000C377F"/>
    <w:rsid w:val="000C3B1D"/>
    <w:rsid w:val="000C3E77"/>
    <w:rsid w:val="000C7A2A"/>
    <w:rsid w:val="000D1094"/>
    <w:rsid w:val="000D3B7A"/>
    <w:rsid w:val="000D47C4"/>
    <w:rsid w:val="000D4F08"/>
    <w:rsid w:val="000D52BE"/>
    <w:rsid w:val="000E08B4"/>
    <w:rsid w:val="000E6C5E"/>
    <w:rsid w:val="000F1FE6"/>
    <w:rsid w:val="000F2DFF"/>
    <w:rsid w:val="000F46E9"/>
    <w:rsid w:val="000F5C34"/>
    <w:rsid w:val="000F7414"/>
    <w:rsid w:val="00103EB1"/>
    <w:rsid w:val="00105B34"/>
    <w:rsid w:val="001071D4"/>
    <w:rsid w:val="00111E22"/>
    <w:rsid w:val="00113A4E"/>
    <w:rsid w:val="00115881"/>
    <w:rsid w:val="00116816"/>
    <w:rsid w:val="0011705C"/>
    <w:rsid w:val="0012161B"/>
    <w:rsid w:val="00124E62"/>
    <w:rsid w:val="00127073"/>
    <w:rsid w:val="00127CA8"/>
    <w:rsid w:val="00127E30"/>
    <w:rsid w:val="001303A1"/>
    <w:rsid w:val="0013064C"/>
    <w:rsid w:val="00131328"/>
    <w:rsid w:val="001344D0"/>
    <w:rsid w:val="0013662E"/>
    <w:rsid w:val="00137525"/>
    <w:rsid w:val="00140973"/>
    <w:rsid w:val="001410B5"/>
    <w:rsid w:val="00141851"/>
    <w:rsid w:val="00144B76"/>
    <w:rsid w:val="00144E51"/>
    <w:rsid w:val="00153007"/>
    <w:rsid w:val="0015478D"/>
    <w:rsid w:val="0015500E"/>
    <w:rsid w:val="00156152"/>
    <w:rsid w:val="00161B5C"/>
    <w:rsid w:val="0016272C"/>
    <w:rsid w:val="001636F9"/>
    <w:rsid w:val="00166274"/>
    <w:rsid w:val="00167DA3"/>
    <w:rsid w:val="001730F1"/>
    <w:rsid w:val="0017355F"/>
    <w:rsid w:val="00174CAF"/>
    <w:rsid w:val="001774B5"/>
    <w:rsid w:val="00177784"/>
    <w:rsid w:val="0018010E"/>
    <w:rsid w:val="0018012A"/>
    <w:rsid w:val="00180EF5"/>
    <w:rsid w:val="00180F91"/>
    <w:rsid w:val="00185212"/>
    <w:rsid w:val="001854A9"/>
    <w:rsid w:val="00186052"/>
    <w:rsid w:val="00186A34"/>
    <w:rsid w:val="0019033E"/>
    <w:rsid w:val="0019066F"/>
    <w:rsid w:val="001924D9"/>
    <w:rsid w:val="00193040"/>
    <w:rsid w:val="00193DBF"/>
    <w:rsid w:val="001A0709"/>
    <w:rsid w:val="001A311B"/>
    <w:rsid w:val="001A3A1E"/>
    <w:rsid w:val="001B5B62"/>
    <w:rsid w:val="001B7019"/>
    <w:rsid w:val="001C012C"/>
    <w:rsid w:val="001C5809"/>
    <w:rsid w:val="001C68F7"/>
    <w:rsid w:val="001D18A9"/>
    <w:rsid w:val="001D229D"/>
    <w:rsid w:val="001D33F0"/>
    <w:rsid w:val="001D47A3"/>
    <w:rsid w:val="001D61FD"/>
    <w:rsid w:val="001D6253"/>
    <w:rsid w:val="001D6CF2"/>
    <w:rsid w:val="001E0B06"/>
    <w:rsid w:val="001E0CE5"/>
    <w:rsid w:val="001E2B59"/>
    <w:rsid w:val="001E50E1"/>
    <w:rsid w:val="001E51BC"/>
    <w:rsid w:val="001E734A"/>
    <w:rsid w:val="001F0B61"/>
    <w:rsid w:val="001F2697"/>
    <w:rsid w:val="001F4C7B"/>
    <w:rsid w:val="001F6A96"/>
    <w:rsid w:val="002000AF"/>
    <w:rsid w:val="0020161C"/>
    <w:rsid w:val="0020499F"/>
    <w:rsid w:val="002115D5"/>
    <w:rsid w:val="002158FF"/>
    <w:rsid w:val="00216FFB"/>
    <w:rsid w:val="00217B8C"/>
    <w:rsid w:val="0022090E"/>
    <w:rsid w:val="00225CF1"/>
    <w:rsid w:val="00230BF1"/>
    <w:rsid w:val="002316A0"/>
    <w:rsid w:val="002326EF"/>
    <w:rsid w:val="00237062"/>
    <w:rsid w:val="0023712B"/>
    <w:rsid w:val="002419F0"/>
    <w:rsid w:val="00241E01"/>
    <w:rsid w:val="0024248F"/>
    <w:rsid w:val="00246030"/>
    <w:rsid w:val="002511E0"/>
    <w:rsid w:val="00251699"/>
    <w:rsid w:val="00251B0E"/>
    <w:rsid w:val="00252297"/>
    <w:rsid w:val="002531D4"/>
    <w:rsid w:val="002565F7"/>
    <w:rsid w:val="00257039"/>
    <w:rsid w:val="00260165"/>
    <w:rsid w:val="00262F9E"/>
    <w:rsid w:val="00263AD1"/>
    <w:rsid w:val="00265270"/>
    <w:rsid w:val="00267AA0"/>
    <w:rsid w:val="00273F2E"/>
    <w:rsid w:val="00277202"/>
    <w:rsid w:val="00281D28"/>
    <w:rsid w:val="00282133"/>
    <w:rsid w:val="002833AE"/>
    <w:rsid w:val="002834A6"/>
    <w:rsid w:val="0028411F"/>
    <w:rsid w:val="00285DD0"/>
    <w:rsid w:val="00291B3F"/>
    <w:rsid w:val="002921B1"/>
    <w:rsid w:val="00293FB7"/>
    <w:rsid w:val="0029427D"/>
    <w:rsid w:val="0029614C"/>
    <w:rsid w:val="002970D1"/>
    <w:rsid w:val="002A1D73"/>
    <w:rsid w:val="002A2159"/>
    <w:rsid w:val="002A5F90"/>
    <w:rsid w:val="002A7876"/>
    <w:rsid w:val="002B4B09"/>
    <w:rsid w:val="002C3436"/>
    <w:rsid w:val="002C60FC"/>
    <w:rsid w:val="002D026D"/>
    <w:rsid w:val="002D1F55"/>
    <w:rsid w:val="002D3ED4"/>
    <w:rsid w:val="002D5909"/>
    <w:rsid w:val="002D6187"/>
    <w:rsid w:val="002E017A"/>
    <w:rsid w:val="002E3FAC"/>
    <w:rsid w:val="002E4BB3"/>
    <w:rsid w:val="002E726D"/>
    <w:rsid w:val="002F272C"/>
    <w:rsid w:val="002F403F"/>
    <w:rsid w:val="002F6122"/>
    <w:rsid w:val="002F61D8"/>
    <w:rsid w:val="002F61F0"/>
    <w:rsid w:val="003020E0"/>
    <w:rsid w:val="0030350F"/>
    <w:rsid w:val="00311231"/>
    <w:rsid w:val="00311C2A"/>
    <w:rsid w:val="00312448"/>
    <w:rsid w:val="00313F99"/>
    <w:rsid w:val="003154AF"/>
    <w:rsid w:val="0032363B"/>
    <w:rsid w:val="00324FD3"/>
    <w:rsid w:val="003300A5"/>
    <w:rsid w:val="00331280"/>
    <w:rsid w:val="00331DE8"/>
    <w:rsid w:val="0033244B"/>
    <w:rsid w:val="003325F8"/>
    <w:rsid w:val="003368A7"/>
    <w:rsid w:val="003375E9"/>
    <w:rsid w:val="00343488"/>
    <w:rsid w:val="003441AA"/>
    <w:rsid w:val="00352648"/>
    <w:rsid w:val="00354105"/>
    <w:rsid w:val="00354CEE"/>
    <w:rsid w:val="00356D30"/>
    <w:rsid w:val="00366456"/>
    <w:rsid w:val="003666C9"/>
    <w:rsid w:val="0036696D"/>
    <w:rsid w:val="00366D64"/>
    <w:rsid w:val="00367792"/>
    <w:rsid w:val="00370DFD"/>
    <w:rsid w:val="003715BA"/>
    <w:rsid w:val="00371C42"/>
    <w:rsid w:val="00374CAF"/>
    <w:rsid w:val="00380D1B"/>
    <w:rsid w:val="00381241"/>
    <w:rsid w:val="00381AF4"/>
    <w:rsid w:val="00381FDC"/>
    <w:rsid w:val="00386852"/>
    <w:rsid w:val="00387665"/>
    <w:rsid w:val="00390F87"/>
    <w:rsid w:val="00393661"/>
    <w:rsid w:val="0039546D"/>
    <w:rsid w:val="0039640A"/>
    <w:rsid w:val="003A3842"/>
    <w:rsid w:val="003A3AC3"/>
    <w:rsid w:val="003A5032"/>
    <w:rsid w:val="003A5A3D"/>
    <w:rsid w:val="003A5C88"/>
    <w:rsid w:val="003B0CFE"/>
    <w:rsid w:val="003B11D2"/>
    <w:rsid w:val="003B195A"/>
    <w:rsid w:val="003B1B71"/>
    <w:rsid w:val="003B4E90"/>
    <w:rsid w:val="003B75E8"/>
    <w:rsid w:val="003C05D4"/>
    <w:rsid w:val="003C13C9"/>
    <w:rsid w:val="003C3517"/>
    <w:rsid w:val="003C5674"/>
    <w:rsid w:val="003D2F06"/>
    <w:rsid w:val="003D3E4F"/>
    <w:rsid w:val="003D439D"/>
    <w:rsid w:val="003D4C9F"/>
    <w:rsid w:val="003D6AAD"/>
    <w:rsid w:val="003D72B3"/>
    <w:rsid w:val="003E2DE1"/>
    <w:rsid w:val="003E7CA1"/>
    <w:rsid w:val="003F6895"/>
    <w:rsid w:val="0040102C"/>
    <w:rsid w:val="00406696"/>
    <w:rsid w:val="00410396"/>
    <w:rsid w:val="0041044A"/>
    <w:rsid w:val="0041207E"/>
    <w:rsid w:val="004122A7"/>
    <w:rsid w:val="00413343"/>
    <w:rsid w:val="00414C37"/>
    <w:rsid w:val="0041638C"/>
    <w:rsid w:val="0041682F"/>
    <w:rsid w:val="004172D6"/>
    <w:rsid w:val="00417E8A"/>
    <w:rsid w:val="00420AF2"/>
    <w:rsid w:val="004251E1"/>
    <w:rsid w:val="0042766F"/>
    <w:rsid w:val="004304F1"/>
    <w:rsid w:val="004316C2"/>
    <w:rsid w:val="00432DDE"/>
    <w:rsid w:val="004333C4"/>
    <w:rsid w:val="0043557C"/>
    <w:rsid w:val="00435722"/>
    <w:rsid w:val="00435EB2"/>
    <w:rsid w:val="004361EE"/>
    <w:rsid w:val="00436597"/>
    <w:rsid w:val="0044099B"/>
    <w:rsid w:val="00451122"/>
    <w:rsid w:val="00452E6D"/>
    <w:rsid w:val="0045320E"/>
    <w:rsid w:val="004557AA"/>
    <w:rsid w:val="004576D6"/>
    <w:rsid w:val="004644D4"/>
    <w:rsid w:val="004666AA"/>
    <w:rsid w:val="004676AB"/>
    <w:rsid w:val="00474931"/>
    <w:rsid w:val="00476918"/>
    <w:rsid w:val="0047710D"/>
    <w:rsid w:val="00484AED"/>
    <w:rsid w:val="00484D53"/>
    <w:rsid w:val="00485720"/>
    <w:rsid w:val="00486CFC"/>
    <w:rsid w:val="00492F65"/>
    <w:rsid w:val="00494E10"/>
    <w:rsid w:val="004A67FC"/>
    <w:rsid w:val="004B03BE"/>
    <w:rsid w:val="004B07C8"/>
    <w:rsid w:val="004B4DFB"/>
    <w:rsid w:val="004B5F25"/>
    <w:rsid w:val="004B7BC9"/>
    <w:rsid w:val="004B7CAA"/>
    <w:rsid w:val="004B7CCF"/>
    <w:rsid w:val="004C3863"/>
    <w:rsid w:val="004C4A3C"/>
    <w:rsid w:val="004C4E40"/>
    <w:rsid w:val="004C52A6"/>
    <w:rsid w:val="004C58BB"/>
    <w:rsid w:val="004C5D43"/>
    <w:rsid w:val="004D0E8B"/>
    <w:rsid w:val="004D32CE"/>
    <w:rsid w:val="004D7A65"/>
    <w:rsid w:val="004E25E7"/>
    <w:rsid w:val="004E4ACA"/>
    <w:rsid w:val="004E5781"/>
    <w:rsid w:val="004E60A0"/>
    <w:rsid w:val="004F0806"/>
    <w:rsid w:val="004F3EAF"/>
    <w:rsid w:val="004F4416"/>
    <w:rsid w:val="00501665"/>
    <w:rsid w:val="00511CA6"/>
    <w:rsid w:val="005128D6"/>
    <w:rsid w:val="00514F10"/>
    <w:rsid w:val="00515068"/>
    <w:rsid w:val="00515956"/>
    <w:rsid w:val="00515C1F"/>
    <w:rsid w:val="00515CD3"/>
    <w:rsid w:val="00516E04"/>
    <w:rsid w:val="00523D56"/>
    <w:rsid w:val="00524528"/>
    <w:rsid w:val="0052578B"/>
    <w:rsid w:val="00527B0F"/>
    <w:rsid w:val="00531C10"/>
    <w:rsid w:val="00531DF8"/>
    <w:rsid w:val="00534721"/>
    <w:rsid w:val="00535148"/>
    <w:rsid w:val="00540753"/>
    <w:rsid w:val="00542183"/>
    <w:rsid w:val="0054428C"/>
    <w:rsid w:val="00546256"/>
    <w:rsid w:val="00546A67"/>
    <w:rsid w:val="00546CD3"/>
    <w:rsid w:val="00547C86"/>
    <w:rsid w:val="00553858"/>
    <w:rsid w:val="00554913"/>
    <w:rsid w:val="005553C5"/>
    <w:rsid w:val="0055718B"/>
    <w:rsid w:val="00561F95"/>
    <w:rsid w:val="005631C7"/>
    <w:rsid w:val="00564435"/>
    <w:rsid w:val="00564708"/>
    <w:rsid w:val="00567751"/>
    <w:rsid w:val="00567E0D"/>
    <w:rsid w:val="005715BB"/>
    <w:rsid w:val="00571B5F"/>
    <w:rsid w:val="00571E36"/>
    <w:rsid w:val="00575670"/>
    <w:rsid w:val="00585081"/>
    <w:rsid w:val="00585278"/>
    <w:rsid w:val="00585478"/>
    <w:rsid w:val="005905C2"/>
    <w:rsid w:val="0059081F"/>
    <w:rsid w:val="00590DEC"/>
    <w:rsid w:val="00593E11"/>
    <w:rsid w:val="00593FA8"/>
    <w:rsid w:val="00594D49"/>
    <w:rsid w:val="00595918"/>
    <w:rsid w:val="00596CEC"/>
    <w:rsid w:val="00596F7A"/>
    <w:rsid w:val="005A439A"/>
    <w:rsid w:val="005A5CAE"/>
    <w:rsid w:val="005B0704"/>
    <w:rsid w:val="005B260E"/>
    <w:rsid w:val="005B6D7C"/>
    <w:rsid w:val="005C6999"/>
    <w:rsid w:val="005D40DA"/>
    <w:rsid w:val="005D61BC"/>
    <w:rsid w:val="005D79C8"/>
    <w:rsid w:val="005E032B"/>
    <w:rsid w:val="005E1E2A"/>
    <w:rsid w:val="005E2B07"/>
    <w:rsid w:val="005E2C8F"/>
    <w:rsid w:val="005E39D2"/>
    <w:rsid w:val="005E42B9"/>
    <w:rsid w:val="005E59B0"/>
    <w:rsid w:val="005F1BFC"/>
    <w:rsid w:val="005F2623"/>
    <w:rsid w:val="005F6B7A"/>
    <w:rsid w:val="005F76E5"/>
    <w:rsid w:val="006033A5"/>
    <w:rsid w:val="00603A8B"/>
    <w:rsid w:val="00606F41"/>
    <w:rsid w:val="006074C6"/>
    <w:rsid w:val="006145ED"/>
    <w:rsid w:val="00614C71"/>
    <w:rsid w:val="006174D3"/>
    <w:rsid w:val="00621239"/>
    <w:rsid w:val="0062285F"/>
    <w:rsid w:val="00622D66"/>
    <w:rsid w:val="006231EE"/>
    <w:rsid w:val="0062568B"/>
    <w:rsid w:val="00627002"/>
    <w:rsid w:val="00627E57"/>
    <w:rsid w:val="0063352E"/>
    <w:rsid w:val="0063397A"/>
    <w:rsid w:val="00634D3F"/>
    <w:rsid w:val="00636B70"/>
    <w:rsid w:val="006375D9"/>
    <w:rsid w:val="00637AF2"/>
    <w:rsid w:val="006400D7"/>
    <w:rsid w:val="00647445"/>
    <w:rsid w:val="00647715"/>
    <w:rsid w:val="00647B31"/>
    <w:rsid w:val="006518E4"/>
    <w:rsid w:val="006559ED"/>
    <w:rsid w:val="00656769"/>
    <w:rsid w:val="00656860"/>
    <w:rsid w:val="00662317"/>
    <w:rsid w:val="006625D7"/>
    <w:rsid w:val="00663D4D"/>
    <w:rsid w:val="00664230"/>
    <w:rsid w:val="00664957"/>
    <w:rsid w:val="00665B4E"/>
    <w:rsid w:val="0066660C"/>
    <w:rsid w:val="0067034D"/>
    <w:rsid w:val="006736DE"/>
    <w:rsid w:val="006741D7"/>
    <w:rsid w:val="00675940"/>
    <w:rsid w:val="006800A2"/>
    <w:rsid w:val="006806F4"/>
    <w:rsid w:val="006820E4"/>
    <w:rsid w:val="00684237"/>
    <w:rsid w:val="0068467F"/>
    <w:rsid w:val="00691183"/>
    <w:rsid w:val="0069161E"/>
    <w:rsid w:val="00691FCD"/>
    <w:rsid w:val="00692008"/>
    <w:rsid w:val="00694F6E"/>
    <w:rsid w:val="00695043"/>
    <w:rsid w:val="00695876"/>
    <w:rsid w:val="006A2688"/>
    <w:rsid w:val="006A3642"/>
    <w:rsid w:val="006A3BA1"/>
    <w:rsid w:val="006A5454"/>
    <w:rsid w:val="006A7231"/>
    <w:rsid w:val="006A72B3"/>
    <w:rsid w:val="006B20A5"/>
    <w:rsid w:val="006B4BEC"/>
    <w:rsid w:val="006B6F43"/>
    <w:rsid w:val="006C0651"/>
    <w:rsid w:val="006C1468"/>
    <w:rsid w:val="006C2C43"/>
    <w:rsid w:val="006C59D0"/>
    <w:rsid w:val="006C68B4"/>
    <w:rsid w:val="006D2FCB"/>
    <w:rsid w:val="006D725C"/>
    <w:rsid w:val="006E1F80"/>
    <w:rsid w:val="006E3EB2"/>
    <w:rsid w:val="006E4F43"/>
    <w:rsid w:val="006E5DAF"/>
    <w:rsid w:val="006F1315"/>
    <w:rsid w:val="006F2281"/>
    <w:rsid w:val="006F265F"/>
    <w:rsid w:val="006F30EA"/>
    <w:rsid w:val="0070430E"/>
    <w:rsid w:val="007044AE"/>
    <w:rsid w:val="00705C32"/>
    <w:rsid w:val="00705EDD"/>
    <w:rsid w:val="00707E8B"/>
    <w:rsid w:val="007123A2"/>
    <w:rsid w:val="00716247"/>
    <w:rsid w:val="00716A6A"/>
    <w:rsid w:val="007211FC"/>
    <w:rsid w:val="00722A04"/>
    <w:rsid w:val="0072387C"/>
    <w:rsid w:val="00724219"/>
    <w:rsid w:val="00724F22"/>
    <w:rsid w:val="007331B8"/>
    <w:rsid w:val="007344A1"/>
    <w:rsid w:val="00734985"/>
    <w:rsid w:val="007351F1"/>
    <w:rsid w:val="00735BDF"/>
    <w:rsid w:val="00736631"/>
    <w:rsid w:val="007371AC"/>
    <w:rsid w:val="007372D3"/>
    <w:rsid w:val="00741C09"/>
    <w:rsid w:val="007472F5"/>
    <w:rsid w:val="007475DF"/>
    <w:rsid w:val="007523F8"/>
    <w:rsid w:val="007529E5"/>
    <w:rsid w:val="007624E3"/>
    <w:rsid w:val="00764DA4"/>
    <w:rsid w:val="0076530D"/>
    <w:rsid w:val="0076583C"/>
    <w:rsid w:val="007715D3"/>
    <w:rsid w:val="0077731D"/>
    <w:rsid w:val="00777CC9"/>
    <w:rsid w:val="007863A1"/>
    <w:rsid w:val="00786B85"/>
    <w:rsid w:val="00792688"/>
    <w:rsid w:val="00792966"/>
    <w:rsid w:val="00796E24"/>
    <w:rsid w:val="00797A0A"/>
    <w:rsid w:val="007A2DD6"/>
    <w:rsid w:val="007A392E"/>
    <w:rsid w:val="007A7441"/>
    <w:rsid w:val="007B09A2"/>
    <w:rsid w:val="007B336F"/>
    <w:rsid w:val="007C02BC"/>
    <w:rsid w:val="007C07DA"/>
    <w:rsid w:val="007C581D"/>
    <w:rsid w:val="007D0179"/>
    <w:rsid w:val="007D2A9F"/>
    <w:rsid w:val="007D3F41"/>
    <w:rsid w:val="007D4AF8"/>
    <w:rsid w:val="007D56A8"/>
    <w:rsid w:val="007D6FE9"/>
    <w:rsid w:val="007D7D14"/>
    <w:rsid w:val="007E2DD5"/>
    <w:rsid w:val="007E5812"/>
    <w:rsid w:val="007E5D3B"/>
    <w:rsid w:val="007F0728"/>
    <w:rsid w:val="007F3C72"/>
    <w:rsid w:val="007F3C80"/>
    <w:rsid w:val="007F657B"/>
    <w:rsid w:val="007F6B92"/>
    <w:rsid w:val="00800498"/>
    <w:rsid w:val="0080347C"/>
    <w:rsid w:val="00803D63"/>
    <w:rsid w:val="00804CED"/>
    <w:rsid w:val="00806576"/>
    <w:rsid w:val="00807457"/>
    <w:rsid w:val="00812D82"/>
    <w:rsid w:val="00813741"/>
    <w:rsid w:val="00814692"/>
    <w:rsid w:val="008156F9"/>
    <w:rsid w:val="00815C8D"/>
    <w:rsid w:val="008216B3"/>
    <w:rsid w:val="0082404F"/>
    <w:rsid w:val="008240F8"/>
    <w:rsid w:val="00825B67"/>
    <w:rsid w:val="0083116A"/>
    <w:rsid w:val="0083335B"/>
    <w:rsid w:val="00833609"/>
    <w:rsid w:val="00834138"/>
    <w:rsid w:val="008346FF"/>
    <w:rsid w:val="008415BA"/>
    <w:rsid w:val="00841F38"/>
    <w:rsid w:val="0084794E"/>
    <w:rsid w:val="0085046E"/>
    <w:rsid w:val="008507F9"/>
    <w:rsid w:val="00850B77"/>
    <w:rsid w:val="008517C1"/>
    <w:rsid w:val="00854525"/>
    <w:rsid w:val="00856C3A"/>
    <w:rsid w:val="00860226"/>
    <w:rsid w:val="0086043A"/>
    <w:rsid w:val="00861C7D"/>
    <w:rsid w:val="00866940"/>
    <w:rsid w:val="00866D45"/>
    <w:rsid w:val="00874228"/>
    <w:rsid w:val="008764AA"/>
    <w:rsid w:val="00883C67"/>
    <w:rsid w:val="0089052D"/>
    <w:rsid w:val="00890EBC"/>
    <w:rsid w:val="008914D4"/>
    <w:rsid w:val="00891DBA"/>
    <w:rsid w:val="008975BD"/>
    <w:rsid w:val="008A248E"/>
    <w:rsid w:val="008A2D4B"/>
    <w:rsid w:val="008A5EFA"/>
    <w:rsid w:val="008B0AC2"/>
    <w:rsid w:val="008B240F"/>
    <w:rsid w:val="008B2969"/>
    <w:rsid w:val="008B5184"/>
    <w:rsid w:val="008C39C3"/>
    <w:rsid w:val="008C442E"/>
    <w:rsid w:val="008C5717"/>
    <w:rsid w:val="008C6A78"/>
    <w:rsid w:val="008D0DC6"/>
    <w:rsid w:val="008D12FC"/>
    <w:rsid w:val="008D2D60"/>
    <w:rsid w:val="008D3890"/>
    <w:rsid w:val="008D3E28"/>
    <w:rsid w:val="008D5184"/>
    <w:rsid w:val="008E3AA9"/>
    <w:rsid w:val="008E3FB9"/>
    <w:rsid w:val="008F057C"/>
    <w:rsid w:val="008F123D"/>
    <w:rsid w:val="008F182D"/>
    <w:rsid w:val="008F24E2"/>
    <w:rsid w:val="008F3F8F"/>
    <w:rsid w:val="008F401B"/>
    <w:rsid w:val="008F65AE"/>
    <w:rsid w:val="008F6E1A"/>
    <w:rsid w:val="008F7E5A"/>
    <w:rsid w:val="0090000B"/>
    <w:rsid w:val="00900D99"/>
    <w:rsid w:val="00900EC2"/>
    <w:rsid w:val="00902156"/>
    <w:rsid w:val="00904A02"/>
    <w:rsid w:val="0090786A"/>
    <w:rsid w:val="00912688"/>
    <w:rsid w:val="00916FEE"/>
    <w:rsid w:val="00922142"/>
    <w:rsid w:val="00922E59"/>
    <w:rsid w:val="00923639"/>
    <w:rsid w:val="00924DB8"/>
    <w:rsid w:val="00930044"/>
    <w:rsid w:val="009305B7"/>
    <w:rsid w:val="00940873"/>
    <w:rsid w:val="00940D34"/>
    <w:rsid w:val="00941222"/>
    <w:rsid w:val="00945008"/>
    <w:rsid w:val="00946912"/>
    <w:rsid w:val="009502CF"/>
    <w:rsid w:val="00952104"/>
    <w:rsid w:val="009534F7"/>
    <w:rsid w:val="00953560"/>
    <w:rsid w:val="00953B7B"/>
    <w:rsid w:val="0095618B"/>
    <w:rsid w:val="00956D00"/>
    <w:rsid w:val="00957A80"/>
    <w:rsid w:val="00961EA3"/>
    <w:rsid w:val="00962DAF"/>
    <w:rsid w:val="00967FEF"/>
    <w:rsid w:val="009746CB"/>
    <w:rsid w:val="00976F0A"/>
    <w:rsid w:val="0097795A"/>
    <w:rsid w:val="0098141C"/>
    <w:rsid w:val="00991B0F"/>
    <w:rsid w:val="00993C58"/>
    <w:rsid w:val="009958E3"/>
    <w:rsid w:val="00997049"/>
    <w:rsid w:val="009A07E8"/>
    <w:rsid w:val="009A534B"/>
    <w:rsid w:val="009A5928"/>
    <w:rsid w:val="009A6C0F"/>
    <w:rsid w:val="009A74B7"/>
    <w:rsid w:val="009A7938"/>
    <w:rsid w:val="009B0BFB"/>
    <w:rsid w:val="009B3759"/>
    <w:rsid w:val="009B4228"/>
    <w:rsid w:val="009B5EC8"/>
    <w:rsid w:val="009C2D94"/>
    <w:rsid w:val="009C367E"/>
    <w:rsid w:val="009C6B5F"/>
    <w:rsid w:val="009C7DD5"/>
    <w:rsid w:val="009D1EB6"/>
    <w:rsid w:val="009D5A9E"/>
    <w:rsid w:val="009D7099"/>
    <w:rsid w:val="009D7716"/>
    <w:rsid w:val="009E41A9"/>
    <w:rsid w:val="009E6C12"/>
    <w:rsid w:val="009E7779"/>
    <w:rsid w:val="009F02BE"/>
    <w:rsid w:val="009F2878"/>
    <w:rsid w:val="009F3173"/>
    <w:rsid w:val="009F520E"/>
    <w:rsid w:val="009F64AD"/>
    <w:rsid w:val="009F7BC0"/>
    <w:rsid w:val="00A027F0"/>
    <w:rsid w:val="00A032CB"/>
    <w:rsid w:val="00A03EA5"/>
    <w:rsid w:val="00A05E1B"/>
    <w:rsid w:val="00A10DA8"/>
    <w:rsid w:val="00A15430"/>
    <w:rsid w:val="00A21CEF"/>
    <w:rsid w:val="00A21E9E"/>
    <w:rsid w:val="00A23CA3"/>
    <w:rsid w:val="00A24385"/>
    <w:rsid w:val="00A25AF4"/>
    <w:rsid w:val="00A261E1"/>
    <w:rsid w:val="00A27702"/>
    <w:rsid w:val="00A305AC"/>
    <w:rsid w:val="00A30738"/>
    <w:rsid w:val="00A320CC"/>
    <w:rsid w:val="00A33606"/>
    <w:rsid w:val="00A343DC"/>
    <w:rsid w:val="00A35DB4"/>
    <w:rsid w:val="00A363CF"/>
    <w:rsid w:val="00A3683C"/>
    <w:rsid w:val="00A37789"/>
    <w:rsid w:val="00A40EF7"/>
    <w:rsid w:val="00A4419C"/>
    <w:rsid w:val="00A44C75"/>
    <w:rsid w:val="00A4594E"/>
    <w:rsid w:val="00A479B3"/>
    <w:rsid w:val="00A53993"/>
    <w:rsid w:val="00A56BEA"/>
    <w:rsid w:val="00A61521"/>
    <w:rsid w:val="00A619AF"/>
    <w:rsid w:val="00A6429E"/>
    <w:rsid w:val="00A66A3B"/>
    <w:rsid w:val="00A67F45"/>
    <w:rsid w:val="00A67FE2"/>
    <w:rsid w:val="00A70CE6"/>
    <w:rsid w:val="00A71F85"/>
    <w:rsid w:val="00A72819"/>
    <w:rsid w:val="00A72D6C"/>
    <w:rsid w:val="00A73706"/>
    <w:rsid w:val="00A738F9"/>
    <w:rsid w:val="00A73B28"/>
    <w:rsid w:val="00A7494E"/>
    <w:rsid w:val="00A74FE1"/>
    <w:rsid w:val="00A75026"/>
    <w:rsid w:val="00A75444"/>
    <w:rsid w:val="00A86510"/>
    <w:rsid w:val="00A86C0C"/>
    <w:rsid w:val="00A87371"/>
    <w:rsid w:val="00A873CC"/>
    <w:rsid w:val="00A91441"/>
    <w:rsid w:val="00A9705B"/>
    <w:rsid w:val="00AA0424"/>
    <w:rsid w:val="00AA0F1B"/>
    <w:rsid w:val="00AA6115"/>
    <w:rsid w:val="00AB00DA"/>
    <w:rsid w:val="00AB09D9"/>
    <w:rsid w:val="00AB2F80"/>
    <w:rsid w:val="00AB4A8B"/>
    <w:rsid w:val="00AB5EB8"/>
    <w:rsid w:val="00AB7924"/>
    <w:rsid w:val="00AC05D2"/>
    <w:rsid w:val="00AC2016"/>
    <w:rsid w:val="00AC3482"/>
    <w:rsid w:val="00AC3A09"/>
    <w:rsid w:val="00AD0046"/>
    <w:rsid w:val="00AD20B1"/>
    <w:rsid w:val="00AD416D"/>
    <w:rsid w:val="00AD5AEB"/>
    <w:rsid w:val="00AD6348"/>
    <w:rsid w:val="00AD67D2"/>
    <w:rsid w:val="00AE0A9B"/>
    <w:rsid w:val="00AE22F0"/>
    <w:rsid w:val="00AE3304"/>
    <w:rsid w:val="00AE4BB8"/>
    <w:rsid w:val="00AE6923"/>
    <w:rsid w:val="00AE6ABD"/>
    <w:rsid w:val="00AE701D"/>
    <w:rsid w:val="00AF5C90"/>
    <w:rsid w:val="00B043A7"/>
    <w:rsid w:val="00B047FF"/>
    <w:rsid w:val="00B057F5"/>
    <w:rsid w:val="00B05D78"/>
    <w:rsid w:val="00B0726D"/>
    <w:rsid w:val="00B07A69"/>
    <w:rsid w:val="00B10E7E"/>
    <w:rsid w:val="00B14848"/>
    <w:rsid w:val="00B14BB9"/>
    <w:rsid w:val="00B16CE6"/>
    <w:rsid w:val="00B21132"/>
    <w:rsid w:val="00B23669"/>
    <w:rsid w:val="00B24106"/>
    <w:rsid w:val="00B3026E"/>
    <w:rsid w:val="00B30757"/>
    <w:rsid w:val="00B3387F"/>
    <w:rsid w:val="00B3554C"/>
    <w:rsid w:val="00B3712A"/>
    <w:rsid w:val="00B43889"/>
    <w:rsid w:val="00B43EE0"/>
    <w:rsid w:val="00B4519E"/>
    <w:rsid w:val="00B45E68"/>
    <w:rsid w:val="00B45F08"/>
    <w:rsid w:val="00B5198A"/>
    <w:rsid w:val="00B53A9B"/>
    <w:rsid w:val="00B5682E"/>
    <w:rsid w:val="00B579AD"/>
    <w:rsid w:val="00B64F6A"/>
    <w:rsid w:val="00B65083"/>
    <w:rsid w:val="00B7059A"/>
    <w:rsid w:val="00B7290D"/>
    <w:rsid w:val="00B7453D"/>
    <w:rsid w:val="00B75460"/>
    <w:rsid w:val="00B75626"/>
    <w:rsid w:val="00B768F7"/>
    <w:rsid w:val="00B776E1"/>
    <w:rsid w:val="00B77C86"/>
    <w:rsid w:val="00B817F8"/>
    <w:rsid w:val="00B81950"/>
    <w:rsid w:val="00B81B1F"/>
    <w:rsid w:val="00B85408"/>
    <w:rsid w:val="00B90AB0"/>
    <w:rsid w:val="00B90F38"/>
    <w:rsid w:val="00B9519C"/>
    <w:rsid w:val="00B96172"/>
    <w:rsid w:val="00B96AC6"/>
    <w:rsid w:val="00BA042E"/>
    <w:rsid w:val="00BA044B"/>
    <w:rsid w:val="00BA3A5B"/>
    <w:rsid w:val="00BA6891"/>
    <w:rsid w:val="00BB0628"/>
    <w:rsid w:val="00BB3AB8"/>
    <w:rsid w:val="00BB41EF"/>
    <w:rsid w:val="00BB56FF"/>
    <w:rsid w:val="00BB75E0"/>
    <w:rsid w:val="00BC0330"/>
    <w:rsid w:val="00BC0773"/>
    <w:rsid w:val="00BC2165"/>
    <w:rsid w:val="00BC3443"/>
    <w:rsid w:val="00BD046D"/>
    <w:rsid w:val="00BD22F3"/>
    <w:rsid w:val="00BD44E1"/>
    <w:rsid w:val="00BD510A"/>
    <w:rsid w:val="00BD54FD"/>
    <w:rsid w:val="00BD5BB6"/>
    <w:rsid w:val="00BE0059"/>
    <w:rsid w:val="00BE0C67"/>
    <w:rsid w:val="00BE2E44"/>
    <w:rsid w:val="00BF04AF"/>
    <w:rsid w:val="00BF1E9E"/>
    <w:rsid w:val="00BF5483"/>
    <w:rsid w:val="00BF7CC9"/>
    <w:rsid w:val="00C0610B"/>
    <w:rsid w:val="00C07E02"/>
    <w:rsid w:val="00C115DF"/>
    <w:rsid w:val="00C1165F"/>
    <w:rsid w:val="00C1210F"/>
    <w:rsid w:val="00C134E8"/>
    <w:rsid w:val="00C1687A"/>
    <w:rsid w:val="00C2140B"/>
    <w:rsid w:val="00C228F2"/>
    <w:rsid w:val="00C26737"/>
    <w:rsid w:val="00C2765A"/>
    <w:rsid w:val="00C27930"/>
    <w:rsid w:val="00C30757"/>
    <w:rsid w:val="00C30F84"/>
    <w:rsid w:val="00C31D26"/>
    <w:rsid w:val="00C31EB8"/>
    <w:rsid w:val="00C33787"/>
    <w:rsid w:val="00C35C14"/>
    <w:rsid w:val="00C407A1"/>
    <w:rsid w:val="00C43C7F"/>
    <w:rsid w:val="00C43CF6"/>
    <w:rsid w:val="00C47A3E"/>
    <w:rsid w:val="00C507C8"/>
    <w:rsid w:val="00C508F9"/>
    <w:rsid w:val="00C56031"/>
    <w:rsid w:val="00C60E62"/>
    <w:rsid w:val="00C613F4"/>
    <w:rsid w:val="00C649A7"/>
    <w:rsid w:val="00C653B8"/>
    <w:rsid w:val="00C66C2A"/>
    <w:rsid w:val="00C70E2E"/>
    <w:rsid w:val="00C7282C"/>
    <w:rsid w:val="00C72988"/>
    <w:rsid w:val="00C73E76"/>
    <w:rsid w:val="00C75580"/>
    <w:rsid w:val="00C757C7"/>
    <w:rsid w:val="00C759E5"/>
    <w:rsid w:val="00C7742C"/>
    <w:rsid w:val="00C77EB0"/>
    <w:rsid w:val="00C82316"/>
    <w:rsid w:val="00C85FA4"/>
    <w:rsid w:val="00C94F15"/>
    <w:rsid w:val="00C9527B"/>
    <w:rsid w:val="00C974E2"/>
    <w:rsid w:val="00CA0511"/>
    <w:rsid w:val="00CA296D"/>
    <w:rsid w:val="00CA4AB0"/>
    <w:rsid w:val="00CA4BA5"/>
    <w:rsid w:val="00CA57D2"/>
    <w:rsid w:val="00CA5F18"/>
    <w:rsid w:val="00CB7CAB"/>
    <w:rsid w:val="00CC148E"/>
    <w:rsid w:val="00CC56F3"/>
    <w:rsid w:val="00CC6BF5"/>
    <w:rsid w:val="00CD00C1"/>
    <w:rsid w:val="00CD07FA"/>
    <w:rsid w:val="00CD0C32"/>
    <w:rsid w:val="00CD275D"/>
    <w:rsid w:val="00CD4D8C"/>
    <w:rsid w:val="00CD57B1"/>
    <w:rsid w:val="00CE0930"/>
    <w:rsid w:val="00CE169D"/>
    <w:rsid w:val="00CE182B"/>
    <w:rsid w:val="00CE355C"/>
    <w:rsid w:val="00CE3A62"/>
    <w:rsid w:val="00CE55FA"/>
    <w:rsid w:val="00CE5FE3"/>
    <w:rsid w:val="00CE692C"/>
    <w:rsid w:val="00CF1441"/>
    <w:rsid w:val="00CF23A7"/>
    <w:rsid w:val="00CF4C86"/>
    <w:rsid w:val="00CF746F"/>
    <w:rsid w:val="00D008FC"/>
    <w:rsid w:val="00D05DF1"/>
    <w:rsid w:val="00D078DB"/>
    <w:rsid w:val="00D07B55"/>
    <w:rsid w:val="00D07C48"/>
    <w:rsid w:val="00D11904"/>
    <w:rsid w:val="00D11DF0"/>
    <w:rsid w:val="00D11F94"/>
    <w:rsid w:val="00D12E5E"/>
    <w:rsid w:val="00D2037D"/>
    <w:rsid w:val="00D21E3A"/>
    <w:rsid w:val="00D22045"/>
    <w:rsid w:val="00D22682"/>
    <w:rsid w:val="00D34182"/>
    <w:rsid w:val="00D346ED"/>
    <w:rsid w:val="00D35F93"/>
    <w:rsid w:val="00D369F6"/>
    <w:rsid w:val="00D42720"/>
    <w:rsid w:val="00D50B70"/>
    <w:rsid w:val="00D50B97"/>
    <w:rsid w:val="00D52800"/>
    <w:rsid w:val="00D56023"/>
    <w:rsid w:val="00D561DA"/>
    <w:rsid w:val="00D56A79"/>
    <w:rsid w:val="00D57C27"/>
    <w:rsid w:val="00D65313"/>
    <w:rsid w:val="00D654AE"/>
    <w:rsid w:val="00D705D3"/>
    <w:rsid w:val="00D72367"/>
    <w:rsid w:val="00D73568"/>
    <w:rsid w:val="00D805E4"/>
    <w:rsid w:val="00D82C1D"/>
    <w:rsid w:val="00D83D65"/>
    <w:rsid w:val="00D9062A"/>
    <w:rsid w:val="00D9082C"/>
    <w:rsid w:val="00D93FFB"/>
    <w:rsid w:val="00D9516F"/>
    <w:rsid w:val="00DA15BD"/>
    <w:rsid w:val="00DA1E6E"/>
    <w:rsid w:val="00DA27E8"/>
    <w:rsid w:val="00DA3A95"/>
    <w:rsid w:val="00DA60C7"/>
    <w:rsid w:val="00DA7C19"/>
    <w:rsid w:val="00DB075C"/>
    <w:rsid w:val="00DB71EE"/>
    <w:rsid w:val="00DC2EA2"/>
    <w:rsid w:val="00DC31C4"/>
    <w:rsid w:val="00DC501D"/>
    <w:rsid w:val="00DC74A5"/>
    <w:rsid w:val="00DD5D41"/>
    <w:rsid w:val="00DE07D8"/>
    <w:rsid w:val="00DE1776"/>
    <w:rsid w:val="00DE711A"/>
    <w:rsid w:val="00DF333F"/>
    <w:rsid w:val="00DF3CFE"/>
    <w:rsid w:val="00DF5A81"/>
    <w:rsid w:val="00E012D8"/>
    <w:rsid w:val="00E01358"/>
    <w:rsid w:val="00E14DB1"/>
    <w:rsid w:val="00E15585"/>
    <w:rsid w:val="00E15E72"/>
    <w:rsid w:val="00E20CEF"/>
    <w:rsid w:val="00E23D3B"/>
    <w:rsid w:val="00E26A4C"/>
    <w:rsid w:val="00E27844"/>
    <w:rsid w:val="00E27A5A"/>
    <w:rsid w:val="00E27EAB"/>
    <w:rsid w:val="00E310A4"/>
    <w:rsid w:val="00E4244D"/>
    <w:rsid w:val="00E43EB4"/>
    <w:rsid w:val="00E44C2E"/>
    <w:rsid w:val="00E45CC5"/>
    <w:rsid w:val="00E631BA"/>
    <w:rsid w:val="00E64EAD"/>
    <w:rsid w:val="00E70FBC"/>
    <w:rsid w:val="00E75A52"/>
    <w:rsid w:val="00E767FF"/>
    <w:rsid w:val="00E7733E"/>
    <w:rsid w:val="00E81362"/>
    <w:rsid w:val="00E819FE"/>
    <w:rsid w:val="00E840CC"/>
    <w:rsid w:val="00E86DBD"/>
    <w:rsid w:val="00E878AF"/>
    <w:rsid w:val="00E96C1B"/>
    <w:rsid w:val="00E976D8"/>
    <w:rsid w:val="00EA1262"/>
    <w:rsid w:val="00EA1F9E"/>
    <w:rsid w:val="00EA5C4D"/>
    <w:rsid w:val="00EA6081"/>
    <w:rsid w:val="00EA71F7"/>
    <w:rsid w:val="00EB4867"/>
    <w:rsid w:val="00EC0B84"/>
    <w:rsid w:val="00EC1ABC"/>
    <w:rsid w:val="00EC2105"/>
    <w:rsid w:val="00ED02D9"/>
    <w:rsid w:val="00ED1E24"/>
    <w:rsid w:val="00ED631E"/>
    <w:rsid w:val="00ED7D4D"/>
    <w:rsid w:val="00EE39A1"/>
    <w:rsid w:val="00EE45C1"/>
    <w:rsid w:val="00EE7728"/>
    <w:rsid w:val="00EF09B1"/>
    <w:rsid w:val="00EF33F1"/>
    <w:rsid w:val="00EF3AA9"/>
    <w:rsid w:val="00EF41E1"/>
    <w:rsid w:val="00EF4642"/>
    <w:rsid w:val="00EF5372"/>
    <w:rsid w:val="00EF6CDD"/>
    <w:rsid w:val="00F026CB"/>
    <w:rsid w:val="00F0484F"/>
    <w:rsid w:val="00F05DDB"/>
    <w:rsid w:val="00F14DFE"/>
    <w:rsid w:val="00F233C6"/>
    <w:rsid w:val="00F236AB"/>
    <w:rsid w:val="00F24453"/>
    <w:rsid w:val="00F27001"/>
    <w:rsid w:val="00F37C6F"/>
    <w:rsid w:val="00F4016F"/>
    <w:rsid w:val="00F414E7"/>
    <w:rsid w:val="00F41788"/>
    <w:rsid w:val="00F46427"/>
    <w:rsid w:val="00F47BE4"/>
    <w:rsid w:val="00F51382"/>
    <w:rsid w:val="00F52AF9"/>
    <w:rsid w:val="00F52DF5"/>
    <w:rsid w:val="00F61D98"/>
    <w:rsid w:val="00F668B6"/>
    <w:rsid w:val="00F722CF"/>
    <w:rsid w:val="00F73DE6"/>
    <w:rsid w:val="00F74A19"/>
    <w:rsid w:val="00F74BB6"/>
    <w:rsid w:val="00F80177"/>
    <w:rsid w:val="00F823A8"/>
    <w:rsid w:val="00F8492E"/>
    <w:rsid w:val="00F850F3"/>
    <w:rsid w:val="00F91A92"/>
    <w:rsid w:val="00F93539"/>
    <w:rsid w:val="00F93CB3"/>
    <w:rsid w:val="00F9676A"/>
    <w:rsid w:val="00FA1DCE"/>
    <w:rsid w:val="00FA22DF"/>
    <w:rsid w:val="00FA2483"/>
    <w:rsid w:val="00FA6925"/>
    <w:rsid w:val="00FB0881"/>
    <w:rsid w:val="00FB1482"/>
    <w:rsid w:val="00FB4191"/>
    <w:rsid w:val="00FB4F7E"/>
    <w:rsid w:val="00FB6295"/>
    <w:rsid w:val="00FB77ED"/>
    <w:rsid w:val="00FC1837"/>
    <w:rsid w:val="00FC6DC7"/>
    <w:rsid w:val="00FD1FF3"/>
    <w:rsid w:val="00FD7C2C"/>
    <w:rsid w:val="00FE0C40"/>
    <w:rsid w:val="00FE5B36"/>
    <w:rsid w:val="00FE7720"/>
    <w:rsid w:val="00FF05C4"/>
    <w:rsid w:val="00FF1FFE"/>
    <w:rsid w:val="00FF2736"/>
    <w:rsid w:val="00FF2DAA"/>
    <w:rsid w:val="00FF2DD0"/>
    <w:rsid w:val="00FF717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04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4AB0"/>
    <w:pPr>
      <w:ind w:left="720"/>
      <w:contextualSpacing/>
    </w:pPr>
  </w:style>
  <w:style w:type="paragraph" w:styleId="Header">
    <w:name w:val="header"/>
    <w:basedOn w:val="Normal"/>
    <w:link w:val="HeaderChar"/>
    <w:uiPriority w:val="99"/>
    <w:semiHidden/>
    <w:rsid w:val="00E7733E"/>
    <w:pPr>
      <w:tabs>
        <w:tab w:val="center" w:pos="4536"/>
        <w:tab w:val="right" w:pos="9072"/>
      </w:tabs>
      <w:spacing w:after="0" w:line="240" w:lineRule="auto"/>
    </w:pPr>
  </w:style>
  <w:style w:type="character" w:customStyle="1" w:styleId="HeaderChar">
    <w:name w:val="Header Char"/>
    <w:link w:val="Header"/>
    <w:uiPriority w:val="99"/>
    <w:semiHidden/>
    <w:locked/>
    <w:rsid w:val="00E7733E"/>
    <w:rPr>
      <w:rFonts w:cs="Times New Roman"/>
    </w:rPr>
  </w:style>
  <w:style w:type="paragraph" w:styleId="Footer">
    <w:name w:val="footer"/>
    <w:basedOn w:val="Normal"/>
    <w:link w:val="FooterChar"/>
    <w:uiPriority w:val="99"/>
    <w:rsid w:val="00E7733E"/>
    <w:pPr>
      <w:tabs>
        <w:tab w:val="center" w:pos="4536"/>
        <w:tab w:val="right" w:pos="9072"/>
      </w:tabs>
      <w:spacing w:after="0" w:line="240" w:lineRule="auto"/>
    </w:pPr>
  </w:style>
  <w:style w:type="character" w:customStyle="1" w:styleId="FooterChar">
    <w:name w:val="Footer Char"/>
    <w:link w:val="Footer"/>
    <w:uiPriority w:val="99"/>
    <w:locked/>
    <w:rsid w:val="00E7733E"/>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04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4AB0"/>
    <w:pPr>
      <w:ind w:left="720"/>
      <w:contextualSpacing/>
    </w:pPr>
  </w:style>
  <w:style w:type="paragraph" w:styleId="Header">
    <w:name w:val="header"/>
    <w:basedOn w:val="Normal"/>
    <w:link w:val="HeaderChar"/>
    <w:uiPriority w:val="99"/>
    <w:semiHidden/>
    <w:rsid w:val="00E7733E"/>
    <w:pPr>
      <w:tabs>
        <w:tab w:val="center" w:pos="4536"/>
        <w:tab w:val="right" w:pos="9072"/>
      </w:tabs>
      <w:spacing w:after="0" w:line="240" w:lineRule="auto"/>
    </w:pPr>
  </w:style>
  <w:style w:type="character" w:customStyle="1" w:styleId="HeaderChar">
    <w:name w:val="Header Char"/>
    <w:link w:val="Header"/>
    <w:uiPriority w:val="99"/>
    <w:semiHidden/>
    <w:locked/>
    <w:rsid w:val="00E7733E"/>
    <w:rPr>
      <w:rFonts w:cs="Times New Roman"/>
    </w:rPr>
  </w:style>
  <w:style w:type="paragraph" w:styleId="Footer">
    <w:name w:val="footer"/>
    <w:basedOn w:val="Normal"/>
    <w:link w:val="FooterChar"/>
    <w:uiPriority w:val="99"/>
    <w:rsid w:val="00E7733E"/>
    <w:pPr>
      <w:tabs>
        <w:tab w:val="center" w:pos="4536"/>
        <w:tab w:val="right" w:pos="9072"/>
      </w:tabs>
      <w:spacing w:after="0" w:line="240" w:lineRule="auto"/>
    </w:pPr>
  </w:style>
  <w:style w:type="character" w:customStyle="1" w:styleId="FooterChar">
    <w:name w:val="Footer Char"/>
    <w:link w:val="Footer"/>
    <w:uiPriority w:val="99"/>
    <w:locked/>
    <w:rsid w:val="00E7733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78</Pages>
  <Words>51399</Words>
  <Characters>282696</Characters>
  <Application>Microsoft Office Word</Application>
  <DocSecurity>0</DocSecurity>
  <Lines>2355</Lines>
  <Paragraphs>666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Packard Bell Customer</dc:creator>
  <cp:keywords/>
  <dc:description/>
  <cp:lastModifiedBy>x</cp:lastModifiedBy>
  <cp:revision>2</cp:revision>
  <dcterms:created xsi:type="dcterms:W3CDTF">2013-02-15T14:38:00Z</dcterms:created>
  <dcterms:modified xsi:type="dcterms:W3CDTF">2013-02-15T14:38:00Z</dcterms:modified>
</cp:coreProperties>
</file>