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A8" w:rsidRPr="007B4767" w:rsidRDefault="00AC59A8" w:rsidP="00DF197E">
      <w:pPr>
        <w:jc w:val="center"/>
        <w:rPr>
          <w:rFonts w:ascii="Times New Roman" w:hAnsi="Times New Roman"/>
          <w:b/>
          <w:sz w:val="24"/>
          <w:szCs w:val="24"/>
          <w:u w:val="single"/>
        </w:rPr>
      </w:pPr>
      <w:bookmarkStart w:id="0" w:name="_GoBack"/>
      <w:bookmarkEnd w:id="0"/>
      <w:r w:rsidRPr="007B4767">
        <w:rPr>
          <w:rFonts w:ascii="Times New Roman" w:hAnsi="Times New Roman"/>
          <w:b/>
          <w:sz w:val="24"/>
          <w:szCs w:val="24"/>
          <w:u w:val="single"/>
        </w:rPr>
        <w:t>DROIT CIVIL II</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Bibliographie : Philippe BRUN, la responsabilité civile extracontractuelle, chez Lexis-lexis, ou </w:t>
      </w:r>
      <w:proofErr w:type="spellStart"/>
      <w:r w:rsidRPr="007B4767">
        <w:rPr>
          <w:rFonts w:ascii="Times New Roman" w:hAnsi="Times New Roman"/>
          <w:sz w:val="24"/>
          <w:szCs w:val="24"/>
        </w:rPr>
        <w:t>Letech</w:t>
      </w:r>
      <w:proofErr w:type="spellEnd"/>
      <w:r w:rsidRPr="007B4767">
        <w:rPr>
          <w:rFonts w:ascii="Times New Roman" w:hAnsi="Times New Roman"/>
          <w:sz w:val="24"/>
          <w:szCs w:val="24"/>
        </w:rPr>
        <w:t xml:space="preserv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Droit de la responsabilité civile, le fait juridique illicite. Le fait juridique licite ramène à la théorie des quasi-contrats, le fait juridique illicite amène à la théorie de la responsabilité civile. </w:t>
      </w:r>
    </w:p>
    <w:p w:rsidR="00AC59A8" w:rsidRPr="007B4767" w:rsidRDefault="00AC59A8" w:rsidP="004E0384">
      <w:pPr>
        <w:jc w:val="center"/>
        <w:rPr>
          <w:rFonts w:ascii="Times New Roman" w:hAnsi="Times New Roman"/>
          <w:b/>
          <w:sz w:val="24"/>
          <w:szCs w:val="24"/>
          <w:u w:val="single"/>
        </w:rPr>
      </w:pPr>
      <w:r w:rsidRPr="007B4767">
        <w:rPr>
          <w:rFonts w:ascii="Times New Roman" w:hAnsi="Times New Roman"/>
          <w:b/>
          <w:sz w:val="24"/>
          <w:szCs w:val="24"/>
          <w:u w:val="single"/>
        </w:rPr>
        <w:t>CHAPITRE INTRODUCTIF</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responsabilité civile est une source d’obligations, elle se définit comme l’obligation de réparer le dommage causé à autrui par un fait anormal imputable au responsable. Deux aspects contenus dans cette définition, d’abord elle fait référence à un certain nombre de conditions, puis à un effet. Pour qu’il y ait responsabilité civile, il faut qu’il y ait un dommage, un lien de causalité, et une faute rattachée à un responsable. </w:t>
      </w:r>
      <w:r w:rsidRPr="007B4767">
        <w:rPr>
          <w:rFonts w:ascii="Times New Roman" w:hAnsi="Times New Roman"/>
          <w:color w:val="FF0000"/>
          <w:sz w:val="24"/>
          <w:szCs w:val="24"/>
        </w:rPr>
        <w:t>Trois conditions, dommage, lien de causalité, et fait générateur</w:t>
      </w:r>
      <w:r w:rsidRPr="007B4767">
        <w:rPr>
          <w:rFonts w:ascii="Times New Roman" w:hAnsi="Times New Roman"/>
          <w:sz w:val="24"/>
          <w:szCs w:val="24"/>
        </w:rPr>
        <w:t xml:space="preserve"> (faute, provenant de l’auteur du dommage). A ces conditions se rajoutent un effet, l’obligation de réparation. Les conditions seront surtout étudiées.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Deux questions à élucider. D’abord, quel est le domaine de la responsabilité civile, la comparer à d’autres institutions, et en second lieu, lorsqu’on parle d’obligation de réparer un dommage de réparer, on peut parler de responsabilité contractuelle, et extracontractuelle. Une autre question sera celle du fondement de la responsabilité civile, qui explique que l’on soit obligé de réparer, question juridique et philosophique. </w:t>
      </w:r>
    </w:p>
    <w:p w:rsidR="00AC59A8" w:rsidRPr="007B4767" w:rsidRDefault="00AC59A8" w:rsidP="004C59D5">
      <w:pPr>
        <w:ind w:firstLine="708"/>
        <w:jc w:val="both"/>
        <w:rPr>
          <w:rFonts w:ascii="Times New Roman" w:hAnsi="Times New Roman"/>
          <w:b/>
          <w:sz w:val="24"/>
          <w:szCs w:val="24"/>
          <w:u w:val="single"/>
        </w:rPr>
      </w:pPr>
      <w:r w:rsidRPr="007B4767">
        <w:rPr>
          <w:rFonts w:ascii="Times New Roman" w:hAnsi="Times New Roman"/>
          <w:b/>
          <w:sz w:val="24"/>
          <w:szCs w:val="24"/>
          <w:u w:val="single"/>
        </w:rPr>
        <w:t>Section 1 : le domaine de la responsabilité civile.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responsabilité civile est une institution spécifique, mais aussi duelle. </w:t>
      </w:r>
    </w:p>
    <w:p w:rsidR="00AC59A8" w:rsidRPr="007B4767" w:rsidRDefault="00AC59A8" w:rsidP="004C59D5">
      <w:pPr>
        <w:ind w:firstLine="708"/>
        <w:jc w:val="both"/>
        <w:rPr>
          <w:rFonts w:ascii="Times New Roman" w:hAnsi="Times New Roman"/>
          <w:b/>
          <w:sz w:val="24"/>
          <w:szCs w:val="24"/>
          <w:u w:val="single"/>
        </w:rPr>
      </w:pPr>
      <w:r w:rsidRPr="007B4767">
        <w:rPr>
          <w:rFonts w:ascii="Times New Roman" w:hAnsi="Times New Roman"/>
          <w:b/>
          <w:sz w:val="24"/>
          <w:szCs w:val="24"/>
          <w:u w:val="single"/>
        </w:rPr>
        <w:t>Sous-section 1 : la spécificité de la responsabilité civile.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Deux institutions, il faut d’abord distinguer la responsabilité civile des systèmes d’indemnisation, ensuite la distinguer de la responsabilité morale, et en troisième lieu que la responsabilité civile se distingue d’autres formes de responsabilité.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Tout d’abord, distinguer la responsabilité civile des systèmes d’indemnisation. Dans les systèmes d’indemnisation, deux types d’institutions, les assurances et les fonds d’indemnisation. </w:t>
      </w:r>
    </w:p>
    <w:p w:rsidR="00AC59A8" w:rsidRPr="007B4767" w:rsidRDefault="00AC59A8" w:rsidP="004C59D5">
      <w:pPr>
        <w:pStyle w:val="ListParagraph"/>
        <w:numPr>
          <w:ilvl w:val="0"/>
          <w:numId w:val="1"/>
        </w:numPr>
        <w:jc w:val="both"/>
        <w:rPr>
          <w:rFonts w:ascii="Times New Roman" w:hAnsi="Times New Roman"/>
          <w:sz w:val="24"/>
          <w:szCs w:val="24"/>
          <w:u w:val="single"/>
        </w:rPr>
      </w:pPr>
      <w:r w:rsidRPr="007B4767">
        <w:rPr>
          <w:rFonts w:ascii="Times New Roman" w:hAnsi="Times New Roman"/>
          <w:sz w:val="24"/>
          <w:szCs w:val="24"/>
          <w:u w:val="single"/>
        </w:rPr>
        <w:t>L’assurance.</w:t>
      </w:r>
    </w:p>
    <w:p w:rsidR="00AC59A8" w:rsidRPr="007B4767" w:rsidRDefault="00AC59A8" w:rsidP="004C59D5">
      <w:pPr>
        <w:jc w:val="both"/>
        <w:rPr>
          <w:rFonts w:ascii="Times New Roman" w:hAnsi="Times New Roman"/>
          <w:sz w:val="24"/>
          <w:szCs w:val="24"/>
        </w:rPr>
      </w:pPr>
      <w:r w:rsidRPr="007B4767">
        <w:rPr>
          <w:rFonts w:ascii="Times New Roman" w:hAnsi="Times New Roman"/>
          <w:sz w:val="24"/>
          <w:szCs w:val="24"/>
        </w:rPr>
        <w:t xml:space="preserve">L’assurance est un contrat, le contrat d’assurance. Un assureur s’engage envers un assuré en contrepartie d’une prime d’assurances à verser une réparation en cas de dommage. Deux types d’assurances, les assurances dites de dommage, et les assurances de responsabilité. De manière schématique, il est possible d’assurer les dommages que l’on subit, assurance de dommage, mais aussi on peut assurer les dommages que l’on cause aux tiers, et là on parle d’assurance de responsabilité. Exemple, accident entre deux véhicules, A et B. Le véhicule A est assuré à la fois pour les dommages qu’il a causé au véhicule B, assurance de responsabilité, mais aussi pour les dommages qu’il subit, assurance de dommage. Cette obligation de réparation prend sa source dans un contrat, alors que l’évènement est un fait juridique, non voulu dans ses effets. Il y a donc une distinction fondamentale entre l’assurance et la responsabilité civile, la dernière prend sa source dans le fait juridique. Mais ces deux institutions sont liées. La responsabilité civile est influencée par le développement de l’assurance. Première raison de ces liens, le paiement de l’indemnité d’assurance peut être conditionné à la démonstration de la responsabilité de l’assuré. Exemple, véhicule A percute véhicule B, le B va demander une réparation au véhicule A, et comme A est assuré, il va dire à son assureur de payer pour lui, pour que l’assureur paie à sa place, il faudra d’abord démontrer que A est bien responsable envers B. le déclenchement de la garantie supposera d’abord de démontrer la responsabilité de l’assuré. Deuxième raison, même lorsqu’un assureur paie une réparation à la place de l’assuré, il peut disposer d’un recours contre l’assureur de l’adversaire, exemple, A percute B, A et B sont assurés (obligatoire en matière automobile), B demande réparation à A, qui dit à son assureur </w:t>
      </w:r>
      <w:r w:rsidRPr="007B4767">
        <w:rPr>
          <w:rFonts w:ascii="Times New Roman" w:hAnsi="Times New Roman"/>
          <w:sz w:val="24"/>
          <w:szCs w:val="24"/>
        </w:rPr>
        <w:lastRenderedPageBreak/>
        <w:t xml:space="preserve">de payer à sa place, une fois que A aura été déclaré responsable, et que l’assureur de A aura payé, cet assureur pourra former un recours contre l’assureur de B. l’assurance est un autre mécanisme de réparation, mécanisme qui reste tributaire de l’application des règles de responsabilité civile. </w:t>
      </w:r>
    </w:p>
    <w:p w:rsidR="00AC59A8" w:rsidRPr="007B4767" w:rsidRDefault="00AC59A8" w:rsidP="004C59D5">
      <w:pPr>
        <w:jc w:val="both"/>
        <w:rPr>
          <w:rFonts w:ascii="Times New Roman" w:hAnsi="Times New Roman"/>
          <w:sz w:val="24"/>
          <w:szCs w:val="24"/>
        </w:rPr>
      </w:pPr>
    </w:p>
    <w:p w:rsidR="00AC59A8" w:rsidRPr="007B4767" w:rsidRDefault="00AC59A8" w:rsidP="004C59D5">
      <w:pPr>
        <w:pStyle w:val="ListParagraph"/>
        <w:numPr>
          <w:ilvl w:val="0"/>
          <w:numId w:val="1"/>
        </w:numPr>
        <w:jc w:val="both"/>
        <w:rPr>
          <w:rFonts w:ascii="Times New Roman" w:hAnsi="Times New Roman"/>
          <w:sz w:val="24"/>
          <w:szCs w:val="24"/>
          <w:u w:val="single"/>
        </w:rPr>
      </w:pPr>
      <w:r w:rsidRPr="007B4767">
        <w:rPr>
          <w:rFonts w:ascii="Times New Roman" w:hAnsi="Times New Roman"/>
          <w:sz w:val="24"/>
          <w:szCs w:val="24"/>
          <w:u w:val="single"/>
        </w:rPr>
        <w:t>Le fonds d’indemnisation.</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On dit aussi fonds de garantie. Les fonds d’indemnisation sont créés par le législateur pour indemniser les victimes de certains accidents lorsqu’il existe un impératif social de justice, et lorsqu’aucun responsable identifiable ou solvable ne peut indemniser la victime. Plusieurs fonds, </w:t>
      </w:r>
      <w:r w:rsidRPr="007B4767">
        <w:rPr>
          <w:rFonts w:ascii="Times New Roman" w:hAnsi="Times New Roman"/>
          <w:color w:val="FF0000"/>
          <w:sz w:val="24"/>
          <w:szCs w:val="24"/>
        </w:rPr>
        <w:t>par exemple, le fonds de garantie automobile, prévu à l’article L421-1 du Code des assurance</w:t>
      </w:r>
      <w:r w:rsidRPr="007B4767">
        <w:rPr>
          <w:rFonts w:ascii="Times New Roman" w:hAnsi="Times New Roman"/>
          <w:sz w:val="24"/>
          <w:szCs w:val="24"/>
        </w:rPr>
        <w:t xml:space="preserve">s. Ce fonds sert à indemniser la victime d’un accident lorsqu’aucun responsable n’est identifiable, ou lorsque le responsable identifiable n’était pas assuré, en violation de la loi, ou une personne renversée par un chauffeur qui s’est enfuit et qui n’a jamais été retrouvé. De la même manière, il existe </w:t>
      </w:r>
      <w:r w:rsidRPr="007B4767">
        <w:rPr>
          <w:rFonts w:ascii="Times New Roman" w:hAnsi="Times New Roman"/>
          <w:color w:val="FF0000"/>
          <w:sz w:val="24"/>
          <w:szCs w:val="24"/>
        </w:rPr>
        <w:t>un fonds d’indemnisation des victimes d’infraction pénale</w:t>
      </w:r>
      <w:r w:rsidRPr="007B4767">
        <w:rPr>
          <w:rFonts w:ascii="Times New Roman" w:hAnsi="Times New Roman"/>
          <w:sz w:val="24"/>
          <w:szCs w:val="24"/>
        </w:rPr>
        <w:t xml:space="preserve">, une personne victime d’un viol, et bien qu’ayant été retrouvé, le violeur est insolvable, le fonds d’indemnisation va permettre de compenser le préjudice moral subi par la victime. Il </w:t>
      </w:r>
      <w:r w:rsidRPr="007B4767">
        <w:rPr>
          <w:rFonts w:ascii="Times New Roman" w:hAnsi="Times New Roman"/>
          <w:color w:val="FF0000"/>
          <w:sz w:val="24"/>
          <w:szCs w:val="24"/>
        </w:rPr>
        <w:t>existe aussi un fonds d’indemnisation des accidents médicaux, prévu par le Code de la santé publique</w:t>
      </w:r>
      <w:r w:rsidRPr="007B4767">
        <w:rPr>
          <w:rFonts w:ascii="Times New Roman" w:hAnsi="Times New Roman"/>
          <w:sz w:val="24"/>
          <w:szCs w:val="24"/>
        </w:rPr>
        <w:t>. A chaque fois qu’une activité humaine est dangereuse, et qu’ »il paraît juste de ne pas laisser la victime sans réparation, les fonds d’indemnisation sont légalement constitués. Le fonds d’indemnisation n’est pas responsable. C’est une obligation de réparation qui incombe à un non-responsable.</w:t>
      </w:r>
    </w:p>
    <w:p w:rsidR="00AC59A8" w:rsidRPr="007B4767" w:rsidRDefault="00AC59A8" w:rsidP="00DF197E">
      <w:pPr>
        <w:jc w:val="both"/>
        <w:rPr>
          <w:rFonts w:ascii="Times New Roman" w:hAnsi="Times New Roman"/>
          <w:sz w:val="24"/>
          <w:szCs w:val="24"/>
        </w:rPr>
      </w:pP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Au 19</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la responsabilité civile était très liée à la responsabilité morale, parce que la responsabilité civile était d’abord fondée sur la faute, était responsable uniquement celui que l’on pouvait qualifier de coupable d’une faute, la faute étant colorée d’une morale chrétienne. Puis, progressivement le droit de la responsabilité civile s’est écartée de la faute, pour admettre que la responsabilité civile pouvait se fonder sur des données sociales, et pas simplement morales. La responsabilité civile peut en effet se fonder sur des données sociales essentiellement fondées sur un principe de solidarité. Il est parfois juste qu’une personne répondre du dommage qu’elle a causé alors même qu’elle n’est pas fautive, mais pour des raisons qui tiennent à soit son autorité, sa place sociale, son activité, qui implique un devoir de solidarité. Il y a dans le droit de la responsabilité civile, des responsabilités pour faute, fondées sur des considérations morales, supposant de porter un jugement de valeur sur le comportement du responsable, et puis d’autres responsabilités, que l’on qualifie de sans faute, de responsabilité objective, fondées sur des données sociales, des principes distincts de la morale. </w:t>
      </w:r>
    </w:p>
    <w:p w:rsidR="00AC59A8" w:rsidRPr="007B4767" w:rsidRDefault="00AC59A8" w:rsidP="00DF197E">
      <w:pPr>
        <w:jc w:val="both"/>
        <w:rPr>
          <w:rFonts w:ascii="Times New Roman" w:hAnsi="Times New Roman"/>
          <w:sz w:val="24"/>
          <w:szCs w:val="24"/>
        </w:rPr>
      </w:pP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responsabilité civile n’est pas la seule forme de responsabilité juridique, il existe des comparaisons avec les autres formes de responsabilités juridiques. Le lien d’abord peut être fait avec la juridiction administrative, qui n’existe qu’en France, et son périmètre tient </w:t>
      </w:r>
      <w:r w:rsidRPr="007B4767">
        <w:rPr>
          <w:rFonts w:ascii="Times New Roman" w:hAnsi="Times New Roman"/>
          <w:color w:val="FF0000"/>
          <w:sz w:val="24"/>
          <w:szCs w:val="24"/>
        </w:rPr>
        <w:t>à ce que les responsabilités civiles et administratives sont distinctes</w:t>
      </w:r>
      <w:r w:rsidRPr="007B4767">
        <w:rPr>
          <w:rFonts w:ascii="Times New Roman" w:hAnsi="Times New Roman"/>
          <w:sz w:val="24"/>
          <w:szCs w:val="24"/>
        </w:rPr>
        <w:t xml:space="preserve">, une personne publique est responsable en vertu des règles prévues par la jurisprudence administrative. Pas de cloisons strictes, d’abord parce que la responsabilité civile est plus ancienne que la responsabilité administrative, et le JA puise dans les règles du Code civil de temps en temps, et il existe des activités sociales pour lesquelles le JA et le juge civil sont concurremment compétents et suivant les mêmes principes, c’est le cas particulièrement en matière médicale. Si l’on subit un dommage dans une clinique privée, la responsabilité est civile, si c’est dans un hôpital public, la responsabilité est administrative. Finalement le JA et le juge civil suivent des principes communs. La réparation d’un dommage n’est pas fondamentalement différente devant le JA comme devant le JC. </w:t>
      </w:r>
      <w:r w:rsidRPr="007B4767">
        <w:rPr>
          <w:rFonts w:ascii="Times New Roman" w:hAnsi="Times New Roman"/>
          <w:color w:val="FF0000"/>
          <w:sz w:val="24"/>
          <w:szCs w:val="24"/>
        </w:rPr>
        <w:t>Au-delà de cette distinction, une autre grande distinction existe entre le droit civil et le droit pénal, la responsabilité civile et la responsabilité pénale</w:t>
      </w:r>
      <w:r w:rsidRPr="007B4767">
        <w:rPr>
          <w:rFonts w:ascii="Times New Roman" w:hAnsi="Times New Roman"/>
          <w:sz w:val="24"/>
          <w:szCs w:val="24"/>
        </w:rPr>
        <w:t xml:space="preserve">, là encore le droit de la responsabilité civile détermine les conditions et les effets de la réparation de dommage, alors que le droit pénal détermine légalement les </w:t>
      </w:r>
      <w:r w:rsidRPr="007B4767">
        <w:rPr>
          <w:rFonts w:ascii="Times New Roman" w:hAnsi="Times New Roman"/>
          <w:sz w:val="24"/>
          <w:szCs w:val="24"/>
        </w:rPr>
        <w:lastRenderedPageBreak/>
        <w:t xml:space="preserve">infractions et les conditions de la responsabilité pénale, ainsi que les sanctions encourues. Pour simplifier, le droit de responsabilité civile appelle réparation, la responsabilité pénale appelle punition, les objectifs de ces deux droits ne sont pas identiques. Comme les finalités de ces deux droits ne sont pas identiques, les règles qui gouvernent ces deux droits sont fondamentalement distinctes. Exemple, il n’y a pas de responsabilité civile sans dommage, en revanche, il peut y avoir une responsabilité pénale alors même qu’il n’y a pas eu de dommage, parce que le trouble à l’ordre public que sanctionne le droit pénal peut exister alors même qu’il n’existe pas de dommage. Est punissable en droit la tentative d’une infraction, dans certaines conditions. Même si ces deux droits sont distincts, ils restent liés dans le système procédural, parce que la victime d’une infraction peut toujours demander la réparation des conséquences de cette infraction devant le juge pénal. Le juge pénal est ainsi compétent à la fois pour sanctionner l’infraction, au titre de ce qu’on appelle l’action publique, est compétent d’autre part pour réparer les conséquences de l’infraction, l’action civile. Là encore, le juge pénal applique une partie des règles de la responsabilité civile. </w:t>
      </w:r>
    </w:p>
    <w:p w:rsidR="00AC59A8" w:rsidRPr="007B4767" w:rsidRDefault="00AC59A8" w:rsidP="004C59D5">
      <w:pPr>
        <w:ind w:firstLine="708"/>
        <w:jc w:val="both"/>
        <w:rPr>
          <w:rFonts w:ascii="Times New Roman" w:hAnsi="Times New Roman"/>
          <w:b/>
          <w:sz w:val="24"/>
          <w:szCs w:val="24"/>
          <w:u w:val="single"/>
        </w:rPr>
      </w:pPr>
      <w:r w:rsidRPr="007B4767">
        <w:rPr>
          <w:rFonts w:ascii="Times New Roman" w:hAnsi="Times New Roman"/>
          <w:b/>
          <w:sz w:val="24"/>
          <w:szCs w:val="24"/>
          <w:u w:val="single"/>
        </w:rPr>
        <w:t xml:space="preserve">Sous-section 2 : la dualité de la responsabilité civile.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Les articles 1146 et suivants du Code civil ne traitent que de l’inexécution d’une obligation. Cette formule fut comprise comme le fondement d’une responsabilité contractuelle, distinguée de la responsabilité extracontractuelle.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D’abord, il faut affirmer l’existence de la responsabilité contractuelle. Il a été récemment soutenu que les articles 1146 et suivants du Code civil ne sont qu’un mode d’exécution par équivalent de l’obligation contractuelle, qui serait soit exécutée en nature, c’est-à-dire conformément aux prévisions des parties, soit exécutée par équivalent, il n’y aura donc pas là une responsabilité mais une exécution forcée du contrat. Selon cette doctrine, il s’agirait en effet de fonder des règles traditionnelles de la responsabilité, par exemple, une des conséquences de cette théorie est que le créancier n’a pas à démontrer l’existence d’un dommage, il lui suffit de démontrer l’inexécution du contrat. Cette doctrine n’est pas partagée par la majorité des auteurs pour deux raisons essentielles. D’abord, le fondement même de cette théorie est contestable, parce que les dommages-intérêts ne sont pas un effet de l’obligation contractuelle, mais un effet de l’inexécution contractuelle, ce qui n’est pas la même chose. Or, l’inexécution est un fait juridique, qui se distingue de la dette contractuelle elle-même. Si par exemple, un transporteur s’engage à livrer un colis à une heure et date déterminée, voilà la dette, il y a engagement à cette obligation spécifique. Le fait de ne pas exécuter cette obligation se </w:t>
      </w:r>
      <w:proofErr w:type="spellStart"/>
      <w:r w:rsidRPr="007B4767">
        <w:rPr>
          <w:rFonts w:ascii="Times New Roman" w:hAnsi="Times New Roman"/>
          <w:sz w:val="24"/>
          <w:szCs w:val="24"/>
        </w:rPr>
        <w:t>résoud</w:t>
      </w:r>
      <w:proofErr w:type="spellEnd"/>
      <w:r w:rsidRPr="007B4767">
        <w:rPr>
          <w:rFonts w:ascii="Times New Roman" w:hAnsi="Times New Roman"/>
          <w:sz w:val="24"/>
          <w:szCs w:val="24"/>
        </w:rPr>
        <w:t xml:space="preserve"> en dommages-intérêts, se transforme, selon l’article 1142. Le schéma est le suivant, l’obligation contractuelle, par le fait de l’inexécution, donne naissance à une seconde obligation, l’obligation de réparation. Schéma de responsabilité civile, le débiteur doit répondre d’un fait anormal, l’inexécution, et ce fait donne naissance à une obligation nouvelle, l’obligation de réparation. Deuxième critique à la théorie, la fonction des dommages-intérêts, prévus par les articles 1146 et suivants, est toujours de réparer un dommage, on répare en effet selon le Code civil les suites de l’inexécution, or les suites immédiates et directes de l’inexécution, ce sont le dommage, le préjudice, comment peut-on évaluer des dommages-intérêts s’il n’y avait pas de préjudice à quantifier. La jurisprudence considère que la responsabilité contractuelle existe, et qu’elle suppose un dommage résultant de l’inexécution. Comment va-t-on distinguer les cas où s’applique la responsabilité contractuelle et où s’applique la responsabilité extracontractuelle. </w:t>
      </w:r>
    </w:p>
    <w:p w:rsidR="00AC59A8" w:rsidRPr="007B4767" w:rsidRDefault="00AC59A8" w:rsidP="00DF197E">
      <w:pPr>
        <w:jc w:val="both"/>
        <w:rPr>
          <w:rFonts w:ascii="Times New Roman" w:hAnsi="Times New Roman"/>
          <w:sz w:val="24"/>
          <w:szCs w:val="24"/>
        </w:rPr>
      </w:pP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Les rapports entre la responsabilité contractuelle et la responsabilité extracontractuelle. </w:t>
      </w:r>
      <w:r w:rsidRPr="007B4767">
        <w:rPr>
          <w:rFonts w:ascii="Times New Roman" w:hAnsi="Times New Roman"/>
          <w:color w:val="FF0000"/>
          <w:sz w:val="24"/>
          <w:szCs w:val="24"/>
          <w:highlight w:val="yellow"/>
        </w:rPr>
        <w:t>D’un point de vue méthodologique, il faut se demander si la responsabilité n’est pas d’abord contractuelle, avant de voir si elle est peut être extracontractuelle</w:t>
      </w:r>
      <w:r w:rsidRPr="007B4767">
        <w:rPr>
          <w:rFonts w:ascii="Times New Roman" w:hAnsi="Times New Roman"/>
          <w:sz w:val="24"/>
          <w:szCs w:val="24"/>
        </w:rPr>
        <w:t xml:space="preserve">. </w:t>
      </w:r>
    </w:p>
    <w:p w:rsidR="00AC59A8" w:rsidRPr="007B4767" w:rsidRDefault="00AC59A8" w:rsidP="00DF197E">
      <w:pPr>
        <w:jc w:val="both"/>
        <w:rPr>
          <w:rFonts w:ascii="Times New Roman" w:hAnsi="Times New Roman"/>
          <w:sz w:val="24"/>
          <w:szCs w:val="24"/>
        </w:rPr>
      </w:pPr>
    </w:p>
    <w:p w:rsidR="00AC59A8" w:rsidRPr="007B4767" w:rsidRDefault="00AC59A8" w:rsidP="00E078BF">
      <w:pPr>
        <w:pStyle w:val="ListParagraph"/>
        <w:numPr>
          <w:ilvl w:val="0"/>
          <w:numId w:val="2"/>
        </w:numPr>
        <w:jc w:val="both"/>
        <w:rPr>
          <w:rFonts w:ascii="Times New Roman" w:hAnsi="Times New Roman"/>
          <w:sz w:val="24"/>
          <w:szCs w:val="24"/>
          <w:u w:val="single"/>
        </w:rPr>
      </w:pPr>
      <w:r w:rsidRPr="007B4767">
        <w:rPr>
          <w:rFonts w:ascii="Times New Roman" w:hAnsi="Times New Roman"/>
          <w:sz w:val="24"/>
          <w:szCs w:val="24"/>
          <w:u w:val="single"/>
        </w:rPr>
        <w:t>Les enjeux de la distinction.</w:t>
      </w:r>
    </w:p>
    <w:p w:rsidR="00AC59A8" w:rsidRPr="007B4767" w:rsidRDefault="00AC59A8" w:rsidP="00E078BF">
      <w:pPr>
        <w:jc w:val="both"/>
        <w:rPr>
          <w:rFonts w:ascii="Times New Roman" w:hAnsi="Times New Roman"/>
          <w:sz w:val="24"/>
          <w:szCs w:val="24"/>
        </w:rPr>
      </w:pPr>
      <w:r w:rsidRPr="007B4767">
        <w:rPr>
          <w:rFonts w:ascii="Times New Roman" w:hAnsi="Times New Roman"/>
          <w:sz w:val="24"/>
          <w:szCs w:val="24"/>
        </w:rPr>
        <w:lastRenderedPageBreak/>
        <w:t xml:space="preserve">Ces enjeux tiennent à la différence de régime des deux ordres de responsabilité. Il y a plusieurs différences, première différence, elle tient aux clauses limitatives ou exclusives de responsabilité (cas, montant, </w:t>
      </w:r>
      <w:proofErr w:type="spellStart"/>
      <w:r w:rsidRPr="007B4767">
        <w:rPr>
          <w:rFonts w:ascii="Times New Roman" w:hAnsi="Times New Roman"/>
          <w:sz w:val="24"/>
          <w:szCs w:val="24"/>
        </w:rPr>
        <w:t>etc</w:t>
      </w:r>
      <w:proofErr w:type="spellEnd"/>
      <w:r w:rsidRPr="007B4767">
        <w:rPr>
          <w:rFonts w:ascii="Times New Roman" w:hAnsi="Times New Roman"/>
          <w:sz w:val="24"/>
          <w:szCs w:val="24"/>
        </w:rPr>
        <w:t xml:space="preserve">). Ces clauses sont parfaitement possibles en matière contractuelle, mais sont inconcevables en matière délictuelle, nulles. Deuxième différences, les caractères du dommage indemnisable présentent une particularité en matière contractuelle, cette particularité est que seul le dommage prévisible par les contractants est indemnisable, article 1150 du Code civil. En d’autres termes, en matière contractuelle, la réparation peut être limitée en matière de dommage prévisible, pas en matière extracontractuelle, de nature imprévisible. Troisième différence, la capacité du débiteur joue un rôle en matière contractuelle, un contrat n’est pas valable si l’un des contractants n’est pas juridiquement capable, et s’il n’est pas valable, la responsabilité résultant de son exécution ne peut être de nature contractuelle. En matière extracontractuelle, la capacité de l’auteur du dommage est de nature indifférente, un enfant peut civilement être responsable. Quatrième différence, la prescription est distincte, articles 2224 et 2226 du Code civil, en matière contractuelle, la prescription est de 5 ans, et en matière extracontractuelle, la prescription est de 10 ans. Enfin, la compétence des tribunaux peut être différente, en matière contractuelle, la compétence peut être le tribunal du domicile du défendeur, mais aussi le tribunal du lieu de livraison de la chose, ou encore le tribunal déterminé par une clause contractuelle, dite attributive de juridiction, alors qu’en matière extracontractuelle, le tribunal compétent est en général le tribunal du lieu de réalisation du dommage.  </w:t>
      </w:r>
    </w:p>
    <w:p w:rsidR="00AC59A8" w:rsidRPr="007B4767" w:rsidRDefault="00AC59A8" w:rsidP="00E078BF">
      <w:pPr>
        <w:jc w:val="both"/>
        <w:rPr>
          <w:rFonts w:ascii="Times New Roman" w:hAnsi="Times New Roman"/>
          <w:sz w:val="24"/>
          <w:szCs w:val="24"/>
        </w:rPr>
      </w:pPr>
    </w:p>
    <w:p w:rsidR="00AC59A8" w:rsidRPr="007B4767" w:rsidRDefault="00AC59A8" w:rsidP="00E078BF">
      <w:pPr>
        <w:pStyle w:val="ListParagraph"/>
        <w:numPr>
          <w:ilvl w:val="0"/>
          <w:numId w:val="2"/>
        </w:numPr>
        <w:jc w:val="both"/>
        <w:rPr>
          <w:rFonts w:ascii="Times New Roman" w:hAnsi="Times New Roman"/>
          <w:sz w:val="24"/>
          <w:szCs w:val="24"/>
          <w:u w:val="single"/>
        </w:rPr>
      </w:pPr>
      <w:r w:rsidRPr="007B4767">
        <w:rPr>
          <w:rFonts w:ascii="Times New Roman" w:hAnsi="Times New Roman"/>
          <w:sz w:val="24"/>
          <w:szCs w:val="24"/>
          <w:u w:val="single"/>
        </w:rPr>
        <w:t>Le domaine respectif des responsabilités.</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Le principe est que les responsabilités sont alternatives, le critère est que la responsabilité extracontractuelle ne peut s’appliquer que si la responsabilité contractuelle n’est pas applicable. Dire que ces responsabilités sont alternatives signifie qu’elles ne peuvent être invoquées en même temps par la même personne, ce principe de l’</w:t>
      </w:r>
      <w:proofErr w:type="spellStart"/>
      <w:r w:rsidRPr="007B4767">
        <w:rPr>
          <w:rFonts w:ascii="Times New Roman" w:hAnsi="Times New Roman"/>
          <w:sz w:val="24"/>
          <w:szCs w:val="24"/>
        </w:rPr>
        <w:t>alternativité</w:t>
      </w:r>
      <w:proofErr w:type="spellEnd"/>
      <w:r w:rsidRPr="007B4767">
        <w:rPr>
          <w:rFonts w:ascii="Times New Roman" w:hAnsi="Times New Roman"/>
          <w:sz w:val="24"/>
          <w:szCs w:val="24"/>
        </w:rPr>
        <w:t xml:space="preserve"> est appelé soit le principe des non-cumuls, ou le principe de la non-option. Ce principe signifie que le créancier d’une obligation contractuelle ne peut se prévaloir contre le débiteur même s’il y a intérêt des règles de la responsabilité extracontractuelle, il n’est pas possible de choisir sauf deux exceptions. Première exception, c’est le choix offert à une victime d’une infraction pénale d’obtenir réparation des conséquences de cette infraction, soit devant le juge pénal, soit aussi devant le juge civil. Hypothèse, victime d’une agression physique, qualifiée pénalement de violences, suivie d’une ITT (interruption temporaire de travail), le juge pénal va alors condamner l’auteur de l’agression. Mais ensuite, pour la réparation du dommage corporel, choix, déclencher l’action civile devant le juge pénal, à côté de l’action publique, soit de saisir le juge civil pour une action civile. L’action menée devant le juge pénal est une action en responsabilité, influencée par l’infraction pénale, et cette influence de l’infraction pénale est une action en responsabilité civile pour faute, c’est une action extracontractuelle, le juge pénal n’applique que les règles de la responsabilité pour faute, et de la responsabilité pour faute extracontractuelle. En revanche, si l’action est orientée devant le juge civil, les règles de la responsabilité contractuelle peuvent être applicables. Exemple, en tant que créancier, le débiteur s’est rendu coupable d’un vol, d’un détournement, d’un abus de confiance. Le transporteur a détourné l’objet à son profit, c’est pénalement un abus de confiance, et civilement l’inexécution de l’obligation de transport. Le juge pénal dira que c’est une faute délictuelle, le juge civil dira que c’est une faute contractuelle, devant suivre les articles 1146 et suivants. Seconde exception, la stipulation pour autrui, pendant un temps, la jurisprudence a inventé la responsabilité tacite, lorsque l’on s’engage envers le transporteur, il y a un contrat, donc envers le transporté, les règles qui s’appliquent sont celles de la responsabilité contractuelle, mais la jurisprudence a ajouté que dans le cadre de ce contrat de transport, on peut envisager une stipulation pour autrui, envers les héritiers, et les héritiers pourraient agir sur le fondement de la responsabilité contractuelle en cas de décès. Cette stipulation pour autrui est soumise à la levée d’option par les héritiers.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lastRenderedPageBreak/>
        <w:t xml:space="preserve">Quel est le critère de l’alternative ? </w:t>
      </w:r>
      <w:r w:rsidRPr="007B4767">
        <w:rPr>
          <w:rFonts w:ascii="Times New Roman" w:hAnsi="Times New Roman"/>
          <w:color w:val="FF0000"/>
          <w:sz w:val="24"/>
          <w:szCs w:val="24"/>
        </w:rPr>
        <w:t>Le critère est le suivant, si la responsabilité contractuelle est applicable, la responsabilité extracontractuelle est inapplicable</w:t>
      </w:r>
      <w:r w:rsidRPr="007B4767">
        <w:rPr>
          <w:rFonts w:ascii="Times New Roman" w:hAnsi="Times New Roman"/>
          <w:sz w:val="24"/>
          <w:szCs w:val="24"/>
        </w:rPr>
        <w:t xml:space="preserve">. Pour chaque dommage, il faut vérifier que la responsabilité contractuelle n’est pas applicable, les règles qui gouvernement les conditions d’application de la responsabilité contractuelle sont à revoir. Il y a des éléments constitutifs de la responsabilité contractuelle. </w:t>
      </w:r>
      <w:r w:rsidRPr="007B4767">
        <w:rPr>
          <w:rFonts w:ascii="Times New Roman" w:hAnsi="Times New Roman"/>
          <w:color w:val="FF0000"/>
          <w:sz w:val="24"/>
          <w:szCs w:val="24"/>
        </w:rPr>
        <w:t>Premier élément, existence d’un contrat, élément contractuel</w:t>
      </w:r>
      <w:r w:rsidRPr="007B4767">
        <w:rPr>
          <w:rFonts w:ascii="Times New Roman" w:hAnsi="Times New Roman"/>
          <w:sz w:val="24"/>
          <w:szCs w:val="24"/>
        </w:rPr>
        <w:t xml:space="preserve">, pas de responsabilité contractuelle sans contrat, ce qui suppose bien évidemment de qualifier un contrat, accord de volonté destiné à produire des effets de droit. Cet élément contractuel peut certes résulter d’une simple qualification, mais aussi d’une appréciation chronologique, car il faut vérifier que le dommage dont on demande réparation n’est pas un dommage antérieur au contrat, ni postérieur, mais bien inhérent au contrat. La question de la chronologie, avant, pendant, après, s’est particulièrement posée en matière de contrat de transport. Une personne est blessée sur le quai d’une gare par une voiturette électrique, cette personne voulait prendre le train, cette personne doit-elle agir sur le fondement de la responsabilité contractuelle ou extracontractuelle. Il faut d’abord vérifier s’il y a une responsabilité contractuelle. La jurisprudence a résolu ce problème en disant que le critère contractuel n’était pas la seule condition, mais l’exécution du contrat, arrêt </w:t>
      </w:r>
      <w:proofErr w:type="spellStart"/>
      <w:r w:rsidRPr="007B4767">
        <w:rPr>
          <w:rFonts w:ascii="Times New Roman" w:hAnsi="Times New Roman"/>
          <w:sz w:val="24"/>
          <w:szCs w:val="24"/>
        </w:rPr>
        <w:t>Valvert</w:t>
      </w:r>
      <w:proofErr w:type="spellEnd"/>
      <w:r w:rsidRPr="007B4767">
        <w:rPr>
          <w:rFonts w:ascii="Times New Roman" w:hAnsi="Times New Roman"/>
          <w:sz w:val="24"/>
          <w:szCs w:val="24"/>
        </w:rPr>
        <w:t xml:space="preserve">, Cour de cassation, 1989, décide que le critère est celui de l’exécution du contrat. Soit le dommage résulte de l’exécution du contrat, et alors la responsabilité est contractuelle, soit le dommage ne résulte pas de l’exécution, et alors la responsabilité est extracontractuelle. Selon l’exemple, il faut distinguer les dommages subis sur le quai et les dommages subis lors du transport. </w:t>
      </w:r>
      <w:r w:rsidRPr="007B4767">
        <w:rPr>
          <w:rFonts w:ascii="Times New Roman" w:hAnsi="Times New Roman"/>
          <w:color w:val="FF0000"/>
          <w:sz w:val="24"/>
          <w:szCs w:val="24"/>
        </w:rPr>
        <w:t xml:space="preserve">Deuxième élément, il faut une obligation au sein du contrat, élément </w:t>
      </w:r>
      <w:proofErr w:type="spellStart"/>
      <w:r w:rsidRPr="007B4767">
        <w:rPr>
          <w:rFonts w:ascii="Times New Roman" w:hAnsi="Times New Roman"/>
          <w:color w:val="FF0000"/>
          <w:sz w:val="24"/>
          <w:szCs w:val="24"/>
        </w:rPr>
        <w:t>obligationnel</w:t>
      </w:r>
      <w:proofErr w:type="spellEnd"/>
      <w:r w:rsidRPr="007B4767">
        <w:rPr>
          <w:rFonts w:ascii="Times New Roman" w:hAnsi="Times New Roman"/>
          <w:sz w:val="24"/>
          <w:szCs w:val="24"/>
        </w:rPr>
        <w:t xml:space="preserve">. Il y a des obligations qui naissent de la volonté des parties, mais il y a aussi des obligations fondées sur des principes d’ordre public, fondés sur des principes de bonne foi, obligation d’information, de sécurité, l’équité, déontologiques, professionnelles, ces obligations sont imposées par un ordre public. Ces obligations donnent-elles toutes naissance à une situation contractuelle. La jurisprudence a admis que certaines obligations pouvaient être rattachées au contrat, mais pas toutes. </w:t>
      </w:r>
      <w:r w:rsidRPr="007B4767">
        <w:rPr>
          <w:rFonts w:ascii="Times New Roman" w:hAnsi="Times New Roman"/>
          <w:color w:val="FF0000"/>
          <w:sz w:val="24"/>
          <w:szCs w:val="24"/>
        </w:rPr>
        <w:t>Les obligations professionnelles</w:t>
      </w:r>
      <w:r w:rsidRPr="007B4767">
        <w:rPr>
          <w:rFonts w:ascii="Times New Roman" w:hAnsi="Times New Roman"/>
          <w:sz w:val="24"/>
          <w:szCs w:val="24"/>
        </w:rPr>
        <w:t xml:space="preserve">, c’est-à-dire les obligations imposées dans le cadre d’un contrat à certains professionnels, qui ont une déontologie, une réglementation professionnelle, un notaire par exemple, </w:t>
      </w:r>
      <w:r w:rsidRPr="007B4767">
        <w:rPr>
          <w:rFonts w:ascii="Times New Roman" w:hAnsi="Times New Roman"/>
          <w:color w:val="FF0000"/>
          <w:sz w:val="24"/>
          <w:szCs w:val="24"/>
        </w:rPr>
        <w:t>ces obligations sont considérées comme des obligations extracontractuelles</w:t>
      </w:r>
      <w:r w:rsidRPr="007B4767">
        <w:rPr>
          <w:rFonts w:ascii="Times New Roman" w:hAnsi="Times New Roman"/>
          <w:sz w:val="24"/>
          <w:szCs w:val="24"/>
        </w:rPr>
        <w:t xml:space="preserve">, bien que rattachées au contrat, et bien alors la responsabilité encourue par le professionnel est extracontractuelle. Exemple, bien à vendre, on charge le notaire de la vente et de préparer l’acte sous seing privé puis authentique. Le notaire est à la fois mandaté en tant qu’agent immobilier, et en tant qu’agent public. En tant que notaire, il est soumis à certaines obligations déontologiques. Le notaire va profiter de sa fonction pour faire acheter le bien à l’une de ses connaissances à un prix bas, en retour d’une commission. Cette responsabilité du notaire sera ici extracontractuelle. </w:t>
      </w:r>
      <w:r w:rsidRPr="007B4767">
        <w:rPr>
          <w:rFonts w:ascii="Times New Roman" w:hAnsi="Times New Roman"/>
          <w:color w:val="FF0000"/>
          <w:sz w:val="24"/>
          <w:szCs w:val="24"/>
        </w:rPr>
        <w:t>Troisième élément, un élément personnel, la qualité de partie,</w:t>
      </w:r>
      <w:r w:rsidRPr="007B4767">
        <w:rPr>
          <w:rFonts w:ascii="Times New Roman" w:hAnsi="Times New Roman"/>
          <w:sz w:val="24"/>
          <w:szCs w:val="24"/>
        </w:rPr>
        <w:t xml:space="preserve"> de débiteur et de créancier. La responsabilité n’est contractuelle qu’entre le débiteur et le créancier, il faut donc distinguer les dommages causés par le débiteur à son créancier, et les dommages causés par le débiteur à un tiers au contrat. Dans le premier cas, dommage causé par le débiteur à son créancier, responsabilité contractuelle, mais si le dommage est causé à un tiers, la responsabilité ne peut être qu’extracontractuelle. Exemple, prise d’un ascenseur en visitant un ami, ascenseur qui tombe en panne, plusieurs heures coincé dedans, hospitalisation à la suite de crises de panique. La société de maintenance n’a pas correctement entretenu l’appareil, la société n’a pas tenu ses obligations envers ses créanciers, les propriétaires de l’immeuble. Mais le tiers, dans l’ascenseur, est un tiers par rapport au contrat existant entre la société et les propriétaires. Cela suppose d’être certain sur la qualification de partie et de tiers, car il existe des catégories intermédiaires. </w:t>
      </w:r>
    </w:p>
    <w:p w:rsidR="00AC59A8" w:rsidRPr="007B4767" w:rsidRDefault="00AC59A8" w:rsidP="00DF197E">
      <w:pPr>
        <w:jc w:val="both"/>
        <w:rPr>
          <w:rFonts w:ascii="Times New Roman" w:hAnsi="Times New Roman"/>
          <w:sz w:val="24"/>
          <w:szCs w:val="24"/>
        </w:rPr>
      </w:pP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Il faut faire état des personnes substituées, qui remplacent une partie contractante, par l’effet d’une succession, il s’agit par exemple des ayant </w:t>
      </w:r>
      <w:proofErr w:type="spellStart"/>
      <w:r w:rsidRPr="007B4767">
        <w:rPr>
          <w:rFonts w:ascii="Times New Roman" w:hAnsi="Times New Roman"/>
          <w:sz w:val="24"/>
          <w:szCs w:val="24"/>
        </w:rPr>
        <w:t>cause</w:t>
      </w:r>
      <w:proofErr w:type="spellEnd"/>
      <w:r w:rsidRPr="007B4767">
        <w:rPr>
          <w:rFonts w:ascii="Times New Roman" w:hAnsi="Times New Roman"/>
          <w:sz w:val="24"/>
          <w:szCs w:val="24"/>
        </w:rPr>
        <w:t xml:space="preserve"> universel, les héritiers, mais ce peut être aussi le bénéficiaire d’une session de contrats, ou encore le bénéficiaire d’une stipulation pour autrui. Toutes ces personnes ne sont pas des personnes qui ont consenties au contrat initial, mais ce sont des personnes qui vont être considérées comme substituées aux parties initiales, et de là y résulte que la responsabilité est </w:t>
      </w:r>
      <w:r w:rsidRPr="007B4767">
        <w:rPr>
          <w:rFonts w:ascii="Times New Roman" w:hAnsi="Times New Roman"/>
          <w:sz w:val="24"/>
          <w:szCs w:val="24"/>
        </w:rPr>
        <w:lastRenderedPageBreak/>
        <w:t xml:space="preserve">alors contractuelle envers des personnes, ce sont des parties. Autre catégorie de personnes, les tiers, qui sont liés par un groupe de contrats, exemple d’entreprises réalisant une maison, et si les différents participants sont des parties à un contrat avec le maître de l’ouvrage, il n’y a pas en revanche entre les participants de contrats. Ici, la nature de la responsabilité éventuelle entre les membres du groupe est intéressante, exemple, le carreleur abîme la plomberie, la responsabilité sera-t-elle de nature contractuelle, ou extracontractuelle, sont-elles créancier ou débiteur l’une envers l’autre. Les personnes d’un groupe de contrats sont les unes par rapport aux autres des tiers, </w:t>
      </w:r>
      <w:r w:rsidRPr="007B4767">
        <w:rPr>
          <w:rFonts w:ascii="Times New Roman" w:hAnsi="Times New Roman"/>
          <w:color w:val="FF0000"/>
          <w:sz w:val="24"/>
          <w:szCs w:val="24"/>
        </w:rPr>
        <w:t>arrêt Bès, 1991,</w:t>
      </w:r>
      <w:r w:rsidRPr="007B4767">
        <w:rPr>
          <w:rFonts w:ascii="Times New Roman" w:hAnsi="Times New Roman"/>
          <w:sz w:val="24"/>
          <w:szCs w:val="24"/>
        </w:rPr>
        <w:t xml:space="preserve"> et donc la responsabilité est de nature extracontractuelle. Dernière précision, s’agissant de la question suivante : quelle est la nature de la responsabilité d’un contractant envers un tiers ? A priori, pas de débats, cette responsabilité est de nature extracontractuelle, mais ce qui pose problème, une fois ce principe posé, est de savoir dans quelles conditions la responsabilité extracontractuelle sera mise en œuvre. A ce stade, on va dire que la responsabilité contractuelle sera fondée sur les articles 1382 et suivants, ceux de la responsabilité extracontractuelle, mais un débat s’est posé sur cette question : le tiers victime de l’inexécution d’un contrat doit-il simplement établir l’inexécution, ou doit-il établir une faute distincte de l’inexécution ? Exemple, l’ascenseur tombe, dommage corporel subi, les experts disent que la société de maintenance n’a pas correctement exécuté ses obligations. La victime agit sur le fondement de la responsabilité extracontractuelle. Pour prouver la faute de la société, faut-il prouver l’inexécution contractuelle, ou faut-il démontrer qu’au-delà de l’inexécution, cette société a eu un comportement particulièrement blâmable ? Certains arguments peuvent être évoqués, lorsqu’on contracte, on prévoit une certaine responsabilité, prix fixé, la société de maintenance prévoit dans le prix qu’elle pourrait être responsable, et cette responsabilité a lieu à l’égard des intéressés ou des tiers, le contractant peut être tenu à plus d’obligations que prévu. L’effet relatif du contrat s’étendait ici à l’effet relatif de l’inexécution, l’inexécution ne doit être envisagée qu’entre les parties. Donc, les tiers peuvent obtenir réparation, mais à eux de démontrer une faute distincte à leur égard. Quelle faute devraient prouver ces tiers ? Cette faute serait le devoir de ne pas nuire à autrui, il faudrait outre l’inexécution du contrat, prouver la violation du devoir de sécurité, obligation extracontractuelle. </w:t>
      </w:r>
      <w:r w:rsidRPr="007B4767">
        <w:rPr>
          <w:rFonts w:ascii="Times New Roman" w:hAnsi="Times New Roman"/>
          <w:color w:val="FF0000"/>
          <w:sz w:val="24"/>
          <w:szCs w:val="24"/>
        </w:rPr>
        <w:t>L’assemblée plénière de la Cour de cassation en 2006, va poser la règle suivante : la seule inexécution contractuelle établit la faute extracontractuelle à l’égard du tiers</w:t>
      </w:r>
      <w:r w:rsidRPr="007B4767">
        <w:rPr>
          <w:rFonts w:ascii="Times New Roman" w:hAnsi="Times New Roman"/>
          <w:sz w:val="24"/>
          <w:szCs w:val="24"/>
        </w:rPr>
        <w:t xml:space="preserve">, c’est donc le même fait générateur qui va être source de responsabilité contractuelle, mais aussi de responsabilité extracontractuelle. Finalement, si le tiers peut invoquer le contrat à son profit, le contrat est opposable. Si le tiers ne respecte pas le contrat, sa responsabilité est extracontractuelle, car il n’est pas une partie, opposer le contrat aux tiers par les parties, mais autre aspect de l’opposabilité, opposer le contrat aux parties par les parties. Il reste un élément, l’élément dommageable, qui doit être de nature contractuelle, car il est concevable, dans une relation entre un créancier et un débiteur, on puisse distinguer deux types de débiteurs, les dommages contractuels et extracontractuels. Exemple, un plombier vient pour inondation, le plombier procède à la réparation, qui s’avère défectueuse, et que l’inondation est encore plus grave, à cela s’ajoute que le plombier a aussi accroché le portail en venant. Sur la première catégorie de dommages, ceux consécutifs de la prestation défectueuse, ce dommage résulte de l’inexécution, suite immédiate et directe de l’inexécution, ce dommage est de nature contractuelle. Sur le second dommage, ce dommage n’est pas en relation avec la prestation du plombier, mais seulement avec sa présence, il n’est pas la suite immédiate et directe de l’inexécution, et donc ce dommage n’a pas à être indemnisé sur le fondement de la responsabilité contractuelle. Deux actions, responsabilités contractuelle et extracontractuelle </w:t>
      </w:r>
      <w:proofErr w:type="spellStart"/>
      <w:r w:rsidRPr="007B4767">
        <w:rPr>
          <w:rFonts w:ascii="Times New Roman" w:hAnsi="Times New Roman"/>
          <w:sz w:val="24"/>
          <w:szCs w:val="24"/>
        </w:rPr>
        <w:t>coexistantes</w:t>
      </w:r>
      <w:proofErr w:type="spellEnd"/>
      <w:r w:rsidRPr="007B4767">
        <w:rPr>
          <w:rFonts w:ascii="Times New Roman" w:hAnsi="Times New Roman"/>
          <w:sz w:val="24"/>
          <w:szCs w:val="24"/>
        </w:rPr>
        <w:t xml:space="preserve">. La responsabilité civile est spécifique, duelle. </w:t>
      </w:r>
    </w:p>
    <w:p w:rsidR="00AC59A8" w:rsidRPr="007B4767" w:rsidRDefault="00AC59A8" w:rsidP="00DF197E">
      <w:pPr>
        <w:jc w:val="both"/>
        <w:rPr>
          <w:rFonts w:ascii="Times New Roman" w:hAnsi="Times New Roman"/>
          <w:sz w:val="24"/>
          <w:szCs w:val="24"/>
        </w:rPr>
      </w:pPr>
    </w:p>
    <w:p w:rsidR="00AC59A8" w:rsidRPr="007B4767" w:rsidRDefault="00AC59A8" w:rsidP="00044C00">
      <w:pPr>
        <w:ind w:firstLine="708"/>
        <w:jc w:val="both"/>
        <w:rPr>
          <w:rFonts w:ascii="Times New Roman" w:hAnsi="Times New Roman"/>
          <w:b/>
          <w:sz w:val="24"/>
          <w:szCs w:val="24"/>
          <w:u w:val="single"/>
        </w:rPr>
      </w:pPr>
      <w:r w:rsidRPr="007B4767">
        <w:rPr>
          <w:rFonts w:ascii="Times New Roman" w:hAnsi="Times New Roman"/>
          <w:b/>
          <w:sz w:val="24"/>
          <w:szCs w:val="24"/>
          <w:u w:val="single"/>
        </w:rPr>
        <w:t xml:space="preserve">Section 2 : les fondements de la responsabilité civile.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Parler de fondements de la responsabilité civile, c’est répondre à la question du pourquoi est-on responsable. Cette question peut se résoudre par le fait que la loi le dit, on est responsable lorsque les conditions sont réunies prévues par les articles 1382 et suivants. On est donc soit responsable de son fait personnel, la faute, articles 1382 et 1383, soit du fait des choses et dont on a la garde, article 1384 alinéa </w:t>
      </w:r>
      <w:r w:rsidRPr="007B4767">
        <w:rPr>
          <w:rFonts w:ascii="Times New Roman" w:hAnsi="Times New Roman"/>
          <w:sz w:val="24"/>
          <w:szCs w:val="24"/>
        </w:rPr>
        <w:lastRenderedPageBreak/>
        <w:t>1, ou du fait d’autrui (avec exceptions). Ce faisant, on confond la question des fondements avec les conditions de la responsabilité. Pourquoi la loi détermine des hypothèses de responsabilité, et quels sont les principes qui motivent le législateur, principes qui sont fondés sur l’idée de justice, pourquoi est-il juste qu’une personne soit obligée de réparer un dommage causé à une autre personne, question aussi politique, au sens noble du terme. A cette question, la doctrine a apporté au fil du 20</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des réponses qui sont à la fois différentes et complémentaires, l’évolution du droit de la responsabilité civile correspond à une évolution des fondements philosophiques de cette responsabilité, et l’évolution de ces fondements philosophiques est liée à une évolution du contexte social. Trois grands fondements sont généralement proposés, étant observé qu’on pourrait en ajouter, ou des variantes à certains fondements. </w:t>
      </w:r>
    </w:p>
    <w:p w:rsidR="00AC59A8" w:rsidRPr="007B4767" w:rsidRDefault="00AC59A8" w:rsidP="00DF197E">
      <w:pPr>
        <w:jc w:val="both"/>
        <w:rPr>
          <w:rFonts w:ascii="Times New Roman" w:hAnsi="Times New Roman"/>
          <w:sz w:val="24"/>
          <w:szCs w:val="24"/>
        </w:rPr>
      </w:pP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Le premier fondement est la faute, la faute est en 1804, le fondement de la responsabilité civile, fondement unique, il n’y a pas de responsabilité autrement que pour faute. Cette proposition suppose d’être vérifiée dans les règles posées par le Code civil.</w:t>
      </w:r>
    </w:p>
    <w:p w:rsidR="00AC59A8" w:rsidRPr="007B4767" w:rsidRDefault="00AC59A8" w:rsidP="00B243F1">
      <w:pPr>
        <w:pStyle w:val="ListParagraph"/>
        <w:numPr>
          <w:ilvl w:val="0"/>
          <w:numId w:val="3"/>
        </w:numPr>
        <w:jc w:val="both"/>
        <w:rPr>
          <w:rFonts w:ascii="Times New Roman" w:hAnsi="Times New Roman"/>
          <w:sz w:val="24"/>
          <w:szCs w:val="24"/>
          <w:u w:val="single"/>
        </w:rPr>
      </w:pPr>
      <w:r w:rsidRPr="007B4767">
        <w:rPr>
          <w:rFonts w:ascii="Times New Roman" w:hAnsi="Times New Roman"/>
          <w:sz w:val="24"/>
          <w:szCs w:val="24"/>
          <w:u w:val="single"/>
        </w:rPr>
        <w:t xml:space="preserve"> Les règles.</w:t>
      </w:r>
    </w:p>
    <w:p w:rsidR="00AC59A8" w:rsidRPr="007B4767" w:rsidRDefault="00AC59A8" w:rsidP="00B243F1">
      <w:pPr>
        <w:jc w:val="both"/>
        <w:rPr>
          <w:rFonts w:ascii="Times New Roman" w:hAnsi="Times New Roman"/>
          <w:sz w:val="24"/>
          <w:szCs w:val="24"/>
        </w:rPr>
      </w:pPr>
      <w:r w:rsidRPr="007B4767">
        <w:rPr>
          <w:rFonts w:ascii="Times New Roman" w:hAnsi="Times New Roman"/>
          <w:sz w:val="24"/>
          <w:szCs w:val="24"/>
        </w:rPr>
        <w:t xml:space="preserve">En 1804, le Code civil propose les règles fondant la responsabilité civile dans un chapitre intitulé des délits et quasi-délits. Les auteurs du Code civil ont construit la responsabilité civile en comparaison de la responsabilité pénale, </w:t>
      </w:r>
      <w:r w:rsidRPr="007B4767">
        <w:rPr>
          <w:rFonts w:ascii="Times New Roman" w:hAnsi="Times New Roman"/>
          <w:color w:val="FF0000"/>
          <w:sz w:val="24"/>
          <w:szCs w:val="24"/>
        </w:rPr>
        <w:t>le délit suppose une intention, le quasi-délit une imprudence</w:t>
      </w:r>
      <w:r w:rsidRPr="007B4767">
        <w:rPr>
          <w:rFonts w:ascii="Times New Roman" w:hAnsi="Times New Roman"/>
          <w:sz w:val="24"/>
          <w:szCs w:val="24"/>
        </w:rPr>
        <w:t xml:space="preserve">. Pour être responsable civilement, il faut un délit ou un quasi-délit. Sauf que le point de départ de cette analogie pose problème, en matière pénale, on parle de délits et d’infractions, il n’y a pas d’infractions si la loi ne le précise, mais ce principe en matière civile n’existe pas, le délit ou quasi-délit civil n’est pas déterminé par la loi, pas de liste des fautes, c’est le juge judiciaire lui-même qui va, au cas par cas, déterminer les fautes civiles. C’est pour ça que l’on parle de responsabilité délictuelle, et de la responsabilité quasi-délictuelle, d’une faute non-intentionnelle. En 1804, les règles du Code civil sont simples, un texte fondateur, l’article 1382 du Code civil, et ensuite des textes complémentaires, qui sont les articles 1383, 1384, 1385 et 1386. Le texte fondateur dispose que tout fait quelconque de l’homme qui cause à autrui un dommage oblige celui par la faute duquel il est arrivé, à la réparer. Formule inspirée de </w:t>
      </w:r>
      <w:proofErr w:type="spellStart"/>
      <w:r w:rsidRPr="007B4767">
        <w:rPr>
          <w:rFonts w:ascii="Times New Roman" w:hAnsi="Times New Roman"/>
          <w:sz w:val="24"/>
          <w:szCs w:val="24"/>
        </w:rPr>
        <w:t>Domart</w:t>
      </w:r>
      <w:proofErr w:type="spellEnd"/>
      <w:r w:rsidRPr="007B4767">
        <w:rPr>
          <w:rFonts w:ascii="Times New Roman" w:hAnsi="Times New Roman"/>
          <w:sz w:val="24"/>
          <w:szCs w:val="24"/>
        </w:rPr>
        <w:t>, qui définissait dans son traité la responsabilité pour faute. La notion de faute est mise en avant, principe inspirée de morale chrétienne. La faute est utile à la fois moralement et socialement, car on sanctionne le fait de mal se comporter. Celui qui se comporte mal et qui cause un dommage doit en assumer les conséquences. Au-delà de la morale, la faute a aussi une utilité sociale, car si on sanctionne ceux qui se comportent mal et causent un dommage, alors on incite ces personnes à adapter leur comportement, et à ne pas causer de dommages à autrui injustement, la faute est un facteur de prévention des dommages. Au-delà, si la faute est le fondement, il peut cependant être envisagé des aménagements de preuves, les auteurs du Code civil ont tenu compte des données sociales de l’époque, en 1804, la France est agricole, qui construit des immeubles assez vétustes, et de là, les auteurs du Code civil ont vu deux types d’accidents de l’époque, d’une part, ceux causés par les animaux, d’autre part, ceux causés par des bâtiments en ruine. S’agissant de ces deux types d’accidents, les auteurs du Code civil ont admis un aménagement de la responsabilité pour faute, qui est le suivant : la faute peut être présumée sur la base de certains indices légaux que les auteurs vont définir dans les articles 1385 pour les animaux, et 1386 pour les bâtiments en ruine. Par exemple, le propriétaire d’un bâtiment en ruine est présumé fautif dès lors que sont réunies certaines conditions, comme un défaut d’entretien. Les auteurs du Code civil ont posé un principe, seule la faute engage la responsabilité. Un enfant cause un dommage, le père est responsable du dommage causé par son enfant, parce qu’il est présumé fautif, mauvaise éducation, surveillance, etc. Ce sont des adaptations, le principe reste bien la faute. Ce système a parfaitement fonctionné au long du 19</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w:t>
      </w:r>
    </w:p>
    <w:p w:rsidR="00AC59A8" w:rsidRPr="007B4767" w:rsidRDefault="00AC59A8" w:rsidP="00B243F1">
      <w:pPr>
        <w:jc w:val="both"/>
        <w:rPr>
          <w:rFonts w:ascii="Times New Roman" w:hAnsi="Times New Roman"/>
          <w:sz w:val="24"/>
          <w:szCs w:val="24"/>
        </w:rPr>
      </w:pPr>
    </w:p>
    <w:p w:rsidR="00AC59A8" w:rsidRPr="007B4767" w:rsidRDefault="00AC59A8" w:rsidP="00B243F1">
      <w:pPr>
        <w:pStyle w:val="ListParagraph"/>
        <w:numPr>
          <w:ilvl w:val="0"/>
          <w:numId w:val="3"/>
        </w:numPr>
        <w:jc w:val="both"/>
        <w:rPr>
          <w:rFonts w:ascii="Times New Roman" w:hAnsi="Times New Roman"/>
          <w:sz w:val="24"/>
          <w:szCs w:val="24"/>
          <w:u w:val="single"/>
        </w:rPr>
      </w:pPr>
      <w:r w:rsidRPr="007B4767">
        <w:rPr>
          <w:rFonts w:ascii="Times New Roman" w:hAnsi="Times New Roman"/>
          <w:sz w:val="24"/>
          <w:szCs w:val="24"/>
          <w:u w:val="single"/>
        </w:rPr>
        <w:t>La critique de ces règles.</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lastRenderedPageBreak/>
        <w:t>La critique vient que ces règles paraissent inadaptées à l’évolution de la société du 19</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Premier évènement, société industrielle, avec l’apparition d’une catégorie sociale inconnue autrefois, l’ouvrier, la relation entre un employeur et un salarié, l’apparition du travail à la chaîne, et cet </w:t>
      </w:r>
      <w:proofErr w:type="spellStart"/>
      <w:r w:rsidRPr="007B4767">
        <w:rPr>
          <w:rFonts w:ascii="Times New Roman" w:hAnsi="Times New Roman"/>
          <w:sz w:val="24"/>
          <w:szCs w:val="24"/>
        </w:rPr>
        <w:t>évènement là</w:t>
      </w:r>
      <w:proofErr w:type="spellEnd"/>
      <w:r w:rsidRPr="007B4767">
        <w:rPr>
          <w:rFonts w:ascii="Times New Roman" w:hAnsi="Times New Roman"/>
          <w:sz w:val="24"/>
          <w:szCs w:val="24"/>
        </w:rPr>
        <w:t xml:space="preserve"> est source d’accidents, une machine blesse un certain nombre d’ouvriers, est-il juste que les ouvriers n’obtiennent pas réparation parce que l’employeur n’a pas commis de faute ? Dans l’état du droit de 1804, l’ouvrier blessé ne peut s’en prendre qu’à la force obscure du destin. Deuxième évènement, avènement de l’automobile à la fin du 19</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les véhicules freinent mal, routes prévues pour des chevaux, et cela est source d’accidents. Est-il juste qu’un piéton n’obtienne pas réparation parce que le conducteur n’a pas commis de faute. Malaise qui s’instaure, au-delà de l’injustice tenant à l’absence de réparations, se dresse une injustice sociale, l’ouvrier est pauvre, le piéton, face à des personnes plus aisés, employeur, automobiliste. C’est en réaction à ces évènements qu’est proposée une nouvelle théorie, la théorie du risque, à la fin du 19</w:t>
      </w:r>
      <w:r w:rsidRPr="007B4767">
        <w:rPr>
          <w:rFonts w:ascii="Times New Roman" w:hAnsi="Times New Roman"/>
          <w:sz w:val="24"/>
          <w:szCs w:val="24"/>
          <w:vertAlign w:val="superscript"/>
        </w:rPr>
        <w:t>ème</w:t>
      </w:r>
      <w:r w:rsidRPr="007B4767">
        <w:rPr>
          <w:rFonts w:ascii="Times New Roman" w:hAnsi="Times New Roman"/>
          <w:sz w:val="24"/>
          <w:szCs w:val="24"/>
        </w:rPr>
        <w:t xml:space="preserve">. </w:t>
      </w:r>
    </w:p>
    <w:p w:rsidR="00AC59A8" w:rsidRPr="007B4767" w:rsidRDefault="00AC59A8" w:rsidP="00DF197E">
      <w:pPr>
        <w:jc w:val="both"/>
        <w:rPr>
          <w:rFonts w:ascii="Times New Roman" w:hAnsi="Times New Roman"/>
          <w:sz w:val="24"/>
          <w:szCs w:val="24"/>
        </w:rPr>
      </w:pP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théorie du risque fut inventée par deux professeurs de droit, Raymond </w:t>
      </w:r>
      <w:proofErr w:type="spellStart"/>
      <w:r w:rsidRPr="007B4767">
        <w:rPr>
          <w:rFonts w:ascii="Times New Roman" w:hAnsi="Times New Roman"/>
          <w:sz w:val="24"/>
          <w:szCs w:val="24"/>
        </w:rPr>
        <w:t>Saleilles</w:t>
      </w:r>
      <w:proofErr w:type="spellEnd"/>
      <w:r w:rsidRPr="007B4767">
        <w:rPr>
          <w:rFonts w:ascii="Times New Roman" w:hAnsi="Times New Roman"/>
          <w:sz w:val="24"/>
          <w:szCs w:val="24"/>
        </w:rPr>
        <w:t>, et Louis Josserand. Ces deux auteurs ont développé l’idée suivante : certes, la faute ne peut pas justifier une responsabilité civile dans les cas d’accidents du travail ou de la circulation, mais une autre explication serait concevable, le risque. Une personne peut être déclarée responsable dès lors que soit elle créé un risque par son activité, soit elle profite du risque de son activité. Se dégagent alors de cette théorie du risque, la théorie du risque créé et la théorie du risque profit. D’abord, la théorie du risque créé, celui qui créé un risque doit en assumer les conséquences, ainsi celui qui roule avec un véhicule, à l’époque dangereux, doit légitimement assumer les conséquences d’un accident parce qu’il est à l’origine de ce risque, et celui qui profite d’une activité, c’est le cas de l’employeur, du propriétaire de l’usine, doit assumer les conséquences de ce risque, c’est-à-dire l’accident qui pourrait survenir au sein de l’usine et la blessure des ouvriers. Au 20</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une troisième théorie sera développée, la théorie de l’autorité, celui qui exerce une autorité sur autrui doit regrouper les risques liés à cette autorité. D’un point de vue philosophique et politique, ces deux professeurs mettent en avant un principe de solidarité, alors que le 19</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est un siècle libéral, on met en avant la liberté de l’homme, et cette liberté implique une responsabilité, on est libre donc responsable de son exercice, et son mauvais exercice de la liberté est la faute. On peut être responsable par solidarité lorsque l’on créé un risque. D’un point de vue plus technique, la théorie du risque va évincer la notion de faute, et fait émerger la notion de causalité. Les responsabilités fondées sur le risque sont fondées sur une donnée objective, la causalité. Cette théorie développée par </w:t>
      </w:r>
      <w:proofErr w:type="spellStart"/>
      <w:r w:rsidRPr="007B4767">
        <w:rPr>
          <w:rFonts w:ascii="Times New Roman" w:hAnsi="Times New Roman"/>
          <w:sz w:val="24"/>
          <w:szCs w:val="24"/>
        </w:rPr>
        <w:t>Saleilles</w:t>
      </w:r>
      <w:proofErr w:type="spellEnd"/>
      <w:r w:rsidRPr="007B4767">
        <w:rPr>
          <w:rFonts w:ascii="Times New Roman" w:hAnsi="Times New Roman"/>
          <w:sz w:val="24"/>
          <w:szCs w:val="24"/>
        </w:rPr>
        <w:t xml:space="preserve"> et </w:t>
      </w:r>
      <w:proofErr w:type="spellStart"/>
      <w:r w:rsidRPr="007B4767">
        <w:rPr>
          <w:rFonts w:ascii="Times New Roman" w:hAnsi="Times New Roman"/>
          <w:sz w:val="24"/>
          <w:szCs w:val="24"/>
        </w:rPr>
        <w:t>josserand</w:t>
      </w:r>
      <w:proofErr w:type="spellEnd"/>
      <w:r w:rsidRPr="007B4767">
        <w:rPr>
          <w:rFonts w:ascii="Times New Roman" w:hAnsi="Times New Roman"/>
          <w:sz w:val="24"/>
          <w:szCs w:val="24"/>
        </w:rPr>
        <w:t xml:space="preserve"> va influencer considérablement le droit positif, le législateur et la jurisprudence. Le législateur, dans une loi du 9 Avril 1898, envisage les accidents du travail dans une loi spéciale, qui admet l’indemnisation de plein droit des accidents subis par les ouvriers dans l’entreprise, indépendamment de la faute de l’employeur. On peut aussi voir, dans une loi du 21 Avril 1810, à propos du travail dans les mines, une responsabilité de l’employeur. Mais c’est surtout la jurisprudence qui s’est saisie des idées de Josserand et </w:t>
      </w:r>
      <w:proofErr w:type="spellStart"/>
      <w:r w:rsidRPr="007B4767">
        <w:rPr>
          <w:rFonts w:ascii="Times New Roman" w:hAnsi="Times New Roman"/>
          <w:sz w:val="24"/>
          <w:szCs w:val="24"/>
        </w:rPr>
        <w:t>Saleilles</w:t>
      </w:r>
      <w:proofErr w:type="spellEnd"/>
      <w:r w:rsidRPr="007B4767">
        <w:rPr>
          <w:rFonts w:ascii="Times New Roman" w:hAnsi="Times New Roman"/>
          <w:sz w:val="24"/>
          <w:szCs w:val="24"/>
        </w:rPr>
        <w:t>, qui vont interpréter ces textes pour leur donner un nouveau sens. Dès la fin du 19</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la Cour de cassation a, depuis l’arrêt du 16 Juin 1896, arrêt du remorqueur, commencé une évolution, arrêt </w:t>
      </w:r>
      <w:proofErr w:type="spellStart"/>
      <w:r w:rsidRPr="007B4767">
        <w:rPr>
          <w:rFonts w:ascii="Times New Roman" w:hAnsi="Times New Roman"/>
          <w:sz w:val="24"/>
          <w:szCs w:val="24"/>
        </w:rPr>
        <w:t>Jand’heur</w:t>
      </w:r>
      <w:proofErr w:type="spellEnd"/>
      <w:r w:rsidRPr="007B4767">
        <w:rPr>
          <w:rFonts w:ascii="Times New Roman" w:hAnsi="Times New Roman"/>
          <w:sz w:val="24"/>
          <w:szCs w:val="24"/>
        </w:rPr>
        <w:t xml:space="preserve">, 13 Février 1930, qui va progressivement consacrer une responsabilité du fait des choses, et ces arrêts vont consacrer une responsabilité du fait des choses sur la base de l’article 1384 alinéa 1, qui n’était pas un texte de responsabilité mais d’annonce, et cette responsabilité du fait des choses va être fondée sur l’idée du risque, pourquoi doit-on répondre du fait des choses, parce que ces choses créent un risque, alors le gardien de ces choses doit être déclaré responsable, même s’il n’est pas fautif. A partir de ceci, on va pouvoir réparer les dommages subis par la circulation, le gardien d’un véhicule sera déclaré responsable même s’il n’est pas fautif. Difficultés, il y a, dans la théorie du risque un certain nombre d’imperfections à la fois techniques et politiques. D’un point de vue technique, la théorie du risque pose une difficulté, celle de définir le fait générateur de responsabilité, comment définir le fait à l’origine de la responsabilité autrement que par la faute, et on répondra à cette difficulté en disant que le fait générateur doit être défini à travers la notion de causalité, doit répondre celui qui est à l’origine </w:t>
      </w:r>
      <w:r w:rsidRPr="007B4767">
        <w:rPr>
          <w:rFonts w:ascii="Times New Roman" w:hAnsi="Times New Roman"/>
          <w:sz w:val="24"/>
          <w:szCs w:val="24"/>
        </w:rPr>
        <w:lastRenderedPageBreak/>
        <w:t xml:space="preserve">causale du dommage. Parce qu’on est à l’origine du risque, cela suffit à engager la responsabilité. Mais cette idée est absurde, parce que pour reprendre l’exemple de l’accident de voiture sur piéton, il faut toujours au moins deux causes, première cause, le fait de conduite, mais il faut aussi un autre fait, que le piéton se trouve être là au moment de l’accident, en train de marcher, or il est bien certain que le fait de marcher, ni de conduire ne sont des fautes, mais ils participent à la faute. Pourquoi serait-il plus juste que la causalité nous oriente vers l’auteur du fait que vers la victime ? La causalité ne fournit pas un critère d’attribution, si on choisit l’auteur par rapport à la victime, raisons sentimentales, en définitive, c’est la qualité d’auteur qui est déterminante, non de responsable. Philosophiquement, cela pose problème, on attribue nécessairement à celui qui agit la qualité de responsable, et celui qui subit, le droit d’obtenir réparation. Seconde difficulté, si on est tous tenu à réparation de tous les dommages qu’on cause, par le seul fait qu’on les cause, n’y a-t-il pas un risque de crispations, le risque serait de brider les initiatives, n’y a-t-il pas, selon Ripert, des dommages qui doivent être assumés par chacun d’entre nous, qui relèvent de la force obscure du destin. </w:t>
      </w:r>
    </w:p>
    <w:p w:rsidR="00AC59A8" w:rsidRPr="007B4767" w:rsidRDefault="00AC59A8" w:rsidP="00DF197E">
      <w:pPr>
        <w:jc w:val="both"/>
        <w:rPr>
          <w:rFonts w:ascii="Times New Roman" w:hAnsi="Times New Roman"/>
          <w:sz w:val="24"/>
          <w:szCs w:val="24"/>
        </w:rPr>
      </w:pP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Troisième théorie, la théorie de la garantie, œuvre de Boris Stark, professeur de droit, dans sa thèse, essai de responsabilité générale et de responsabilité civile, va développer l’idée que le droit de la responsabilité civile et les différentes théories qu’il explique est toujours orienté vers l’auteur, Stark se dit que c’est toujours l’auteur, le fautif, celui qui créé ou profite du risque est c’est sur lui que l’on raisonne pour expliquer la responsabilité civile. Or, la responsabilité civile n’a pas pour fonction de sanctionner l’auteur, mais de réparer le préjudice subi par une victime, donc la véritable explication du droit de la responsabilité civile doit être trouvée chez la victime, il faut garantir à la victime la sécurité de ses droits, c’est-à-dire la sécurité de ses biens, d’une part, et la sécurité de sa personne, d’autre part. Stark propose alors de distinguer, il y a dans la société des dommages nécessaires et des dommages qui ne sont pas nécessaires, plus exactement selon Stark, le droit de la responsabilité civile permet d’arbitrer entre, d’un côté le droit d’agir de certaines personnes, et d’un autre côté le droit à la sécurité des autres personnes, et de là il opère les actions suivantes, il y a certaines actions qui sont nécessaires, et partant, certains dommages qui sont nécessaires, en revanche, il y a certaines actions qui ne sont pas nécessaires et donc certains dommages qui ne sont pas nécessaires. Exemple, critique littéraire, le droit d’agir est fondé sur la liberté d’expression, qui emporte le droit d’expression, donc de porter préjudice à autrui, la liberté d’expression est un droit de nuire de ce point de vue, nécessaire dans une société démocratique, mais dans un certain point, il y a les dommages non nécessaires, si on a le droit de s’exprimer, pas le droit d’insulter, de faire l’apologie de certains crimes. Si on perçoit l’idée, on peine à percevoir le critère d’arbitrage, quand un dommage devient-il nécessaire ou non-nécessaire, Stark ne donne pas véritablement de critères. Un dommage n’est pas nécessaire lorsqu’il est provoqué par une activité anormale, mais alors on réintroduit une notion, fondamentale, la normalité. Pourquoi est-il juste de réparer, parce que le dommage subi résulte d’un fait anormal, pas moralement (sinon on retournerait vers la faute), mais socialement. </w:t>
      </w:r>
    </w:p>
    <w:p w:rsidR="00AC59A8" w:rsidRPr="007B4767" w:rsidRDefault="00AC59A8" w:rsidP="00DF197E">
      <w:pPr>
        <w:jc w:val="both"/>
        <w:rPr>
          <w:rFonts w:ascii="Times New Roman" w:hAnsi="Times New Roman"/>
          <w:sz w:val="24"/>
          <w:szCs w:val="24"/>
        </w:rPr>
      </w:pP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Il faut donc conclure qu’aucune théorie n’est satisfaisante, mais l’étude de la responsabilité résulte d’une combinaison de ces théories. Il est parfois juste d’être responsable pour faute, mais ensuite on peut être responsable sans faute, et que dans ce </w:t>
      </w:r>
      <w:proofErr w:type="spellStart"/>
      <w:r w:rsidRPr="007B4767">
        <w:rPr>
          <w:rFonts w:ascii="Times New Roman" w:hAnsi="Times New Roman"/>
          <w:sz w:val="24"/>
          <w:szCs w:val="24"/>
        </w:rPr>
        <w:t>cadre là</w:t>
      </w:r>
      <w:proofErr w:type="spellEnd"/>
      <w:r w:rsidRPr="007B4767">
        <w:rPr>
          <w:rFonts w:ascii="Times New Roman" w:hAnsi="Times New Roman"/>
          <w:sz w:val="24"/>
          <w:szCs w:val="24"/>
        </w:rPr>
        <w:t xml:space="preserve">, il faut faire appel à la théorie du risque, ou de la garantie pour être juste. Mais derrière la garantie ressurgit cette idée simple, on ne peut être responsable de son simple fait, on est responsable parce que ce fait présente une certaine anormalité, parfois une faute, ou non. Jamais responsable sans anormalité selon Stark. L’obligation de réparer causé par un fait anormal = responsabilité civile. Il n’existe pas de responsabilité sans anormalité, ou alors c’est autre chose que de la responsabilité.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Pas de responsabilité sans dommage, sans causalité (commune à toutes les responsabilités, mais selon les faits générateurs, distinction, fait personnel, fait des choses et fait d’autrui). </w:t>
      </w:r>
    </w:p>
    <w:p w:rsidR="00AC59A8" w:rsidRPr="007B4767" w:rsidRDefault="00AC59A8" w:rsidP="00DF197E">
      <w:pPr>
        <w:jc w:val="both"/>
        <w:rPr>
          <w:rFonts w:ascii="Times New Roman" w:hAnsi="Times New Roman"/>
          <w:sz w:val="24"/>
          <w:szCs w:val="24"/>
        </w:rPr>
      </w:pPr>
    </w:p>
    <w:p w:rsidR="00AC59A8" w:rsidRPr="007B4767" w:rsidRDefault="00AC59A8" w:rsidP="009746E6">
      <w:pPr>
        <w:jc w:val="center"/>
        <w:rPr>
          <w:rFonts w:ascii="Times New Roman" w:hAnsi="Times New Roman"/>
          <w:b/>
          <w:sz w:val="24"/>
          <w:szCs w:val="24"/>
          <w:u w:val="single"/>
        </w:rPr>
      </w:pPr>
      <w:r w:rsidRPr="007B4767">
        <w:rPr>
          <w:rFonts w:ascii="Times New Roman" w:hAnsi="Times New Roman"/>
          <w:b/>
          <w:sz w:val="24"/>
          <w:szCs w:val="24"/>
          <w:highlight w:val="yellow"/>
          <w:u w:val="single"/>
        </w:rPr>
        <w:t>PARTIE I : LE DOMMAGE.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Il faut d’abord étudier le dommage en lui-même, et enfin comment il est réparé par la jurisprudence. Le droit positif répare un dommage ayant certaines qualités juridiques. </w:t>
      </w:r>
    </w:p>
    <w:p w:rsidR="00AC59A8" w:rsidRPr="007B4767" w:rsidRDefault="00AC59A8" w:rsidP="00DF197E">
      <w:pPr>
        <w:jc w:val="both"/>
        <w:rPr>
          <w:rFonts w:ascii="Times New Roman" w:hAnsi="Times New Roman"/>
          <w:sz w:val="24"/>
          <w:szCs w:val="24"/>
        </w:rPr>
      </w:pPr>
    </w:p>
    <w:p w:rsidR="00AC59A8" w:rsidRPr="007B4767" w:rsidRDefault="00AC59A8" w:rsidP="00A72C7A">
      <w:pPr>
        <w:jc w:val="center"/>
        <w:rPr>
          <w:rFonts w:ascii="Times New Roman" w:hAnsi="Times New Roman"/>
          <w:b/>
          <w:sz w:val="24"/>
          <w:szCs w:val="24"/>
          <w:u w:val="single"/>
        </w:rPr>
      </w:pPr>
      <w:r w:rsidRPr="007B4767">
        <w:rPr>
          <w:rFonts w:ascii="Times New Roman" w:hAnsi="Times New Roman"/>
          <w:b/>
          <w:sz w:val="24"/>
          <w:szCs w:val="24"/>
          <w:u w:val="single"/>
        </w:rPr>
        <w:t>CHAPITRE I : la notion de préjudice réparable.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Distinguer d’abord le dommage du préjudice, puis en second lieu, on peut distinguer le préjudice moral et le préjudice matériel.</w:t>
      </w:r>
    </w:p>
    <w:p w:rsidR="00AC59A8" w:rsidRPr="007B4767" w:rsidRDefault="00AC59A8" w:rsidP="00DF197E">
      <w:pPr>
        <w:jc w:val="both"/>
        <w:rPr>
          <w:rFonts w:ascii="Times New Roman" w:hAnsi="Times New Roman"/>
          <w:sz w:val="24"/>
          <w:szCs w:val="24"/>
        </w:rPr>
      </w:pPr>
    </w:p>
    <w:p w:rsidR="00AC59A8" w:rsidRPr="007B4767" w:rsidRDefault="00AC59A8" w:rsidP="007A5917">
      <w:pPr>
        <w:ind w:firstLine="708"/>
        <w:jc w:val="both"/>
        <w:rPr>
          <w:rFonts w:ascii="Times New Roman" w:hAnsi="Times New Roman"/>
          <w:b/>
          <w:sz w:val="24"/>
          <w:szCs w:val="24"/>
          <w:u w:val="single"/>
        </w:rPr>
      </w:pPr>
      <w:r w:rsidRPr="007B4767">
        <w:rPr>
          <w:rFonts w:ascii="Times New Roman" w:hAnsi="Times New Roman"/>
          <w:b/>
          <w:sz w:val="24"/>
          <w:szCs w:val="24"/>
          <w:u w:val="single"/>
        </w:rPr>
        <w:t>Section 1 : la distinction du dommage et du préjudice.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Articles 1382 et suivants du Code civil. Or, ces textes sont peu prolixes s’agissant du mot dommage, encore moins préjudice. L’absence de définition du dommage interroge, qu’est-ce qu’un dommage ? De manière générale, on peut dire que le dommage est la lésion d’un intérêt quelconque, définition large mais intéressante parce qu’elle permet de rassembler dans cette notion deux types de réalités. Première réalité, la lésion d’un intérêt peut s’analyser comme la lésion d’un droit, d’un droit subjectif, plus exactement, ce droit subjectif peut être un droit patrimonial, par exemple, le droit de propriété, si je détruis le bien appartenant à autrui, je commets un acte qui lèse le bien, mais en même temps, qui porte atteinte au droit de propriété, et ainsi à un droit patrimonial. Si en tant que tiers, on participe à la violation d’un contrat, on lèse le droit de créance. La lésion peut être aussi celle d’un droit extrapatrimonial, théorie des droits de la personnalité, lorsqu’il y a atteinte à la vie privée d’autrui, il y a lésion de ce droit, ce droit est lésé, consacré à l’article 9 du Code civil, et le droit de la responsabilité civile est sanctionnateur des droits subjectifs, sanction prévue, générale de tous les droits subjectifs, qui est l’action en responsabilité civile, le propriétaire, le créancier, le titulaire d’un droit de la personnalité peuvent sanctionner toute atteinte à leurs droits grâce à une action qui est d’ordre général, qui est l’action en responsabilité civile, donc la responsabilité civile a une vocation de ce point de </w:t>
      </w:r>
      <w:proofErr w:type="spellStart"/>
      <w:r w:rsidRPr="007B4767">
        <w:rPr>
          <w:rFonts w:ascii="Times New Roman" w:hAnsi="Times New Roman"/>
          <w:sz w:val="24"/>
          <w:szCs w:val="24"/>
        </w:rPr>
        <w:t>vue là</w:t>
      </w:r>
      <w:proofErr w:type="spellEnd"/>
      <w:r w:rsidRPr="007B4767">
        <w:rPr>
          <w:rFonts w:ascii="Times New Roman" w:hAnsi="Times New Roman"/>
          <w:sz w:val="24"/>
          <w:szCs w:val="24"/>
        </w:rPr>
        <w:t xml:space="preserve"> universelle, que l’on raisonne dans n’importe quel droit privé, travail, </w:t>
      </w:r>
      <w:proofErr w:type="spellStart"/>
      <w:r w:rsidRPr="007B4767">
        <w:rPr>
          <w:rFonts w:ascii="Times New Roman" w:hAnsi="Times New Roman"/>
          <w:sz w:val="24"/>
          <w:szCs w:val="24"/>
        </w:rPr>
        <w:t>etc</w:t>
      </w:r>
      <w:proofErr w:type="spellEnd"/>
      <w:r w:rsidRPr="007B4767">
        <w:rPr>
          <w:rFonts w:ascii="Times New Roman" w:hAnsi="Times New Roman"/>
          <w:sz w:val="24"/>
          <w:szCs w:val="24"/>
        </w:rPr>
        <w:t xml:space="preserve">, la responsabilité civile peut venir apporter cette sanction. Il y a place en second lieu pour considérer que la responsabilité civile sanctionne aussi la lésion de simples intérêts, qui ne sont pas nécessairement qualifiés de droits, lorsque par exemple la jurisprudence a admis d’indemniser la concubine, fut-elle adultérine, du préjudice qu’elle subit du fait du décès de son concubin, cette concubine n’avance pas un droit, la notion de concubinage n’est pas reconnue à l’époque, pas de droit alimentaire, à l’image de l’épouse, pas de droit de créance, qu’elle prétendrait pouvoir faire sanctionner, et pourtant on va admettre qu’elle avance un intérêt qui mérite une protection juridique, on va appeler ceci un intérêt juridiquement protégé. Le droit de la responsabilité civile va permettre de sanctionner de simples atteintes à des intérêts quelconques. Mais cette sanction de simples intérêts est intéressante, parce que si le juge, régulièrement, admet de réparer une atteinte à un simple intérêt patrimonial ou extrapatrimonial, cette sanction judiciaire régulière va progressivement créer l’idée que cet intérêt est judiciairement protégé et que cet intérêt mérite la qualification de droit, la répétition judiciaire va permettre de créer un droit. Lorsqu’en 1858, dans l’affaire Rachel, le tribunal civil de la Seine sanctionne la publication de la photographie de Rachel, qui vise un intérêt ne faisant pas l’objet d’un droit, et ce point de départ va mener jusqu’à l’article 9 du Code civil, un siècle plus tard, le législateur consacre la protection du droit au respect de la vie privée, dont le droit à l’image. Le dommage, entendu largement, est l’intérêt quelconque, et les simples intérêts protégés deviennent des droits du fait de la répétition judiciaire.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En second lieu, faut-il distinguer le dommage du préjudice ? Une majorité d’auteurs estime que dommage et préjudice sont deux notions identiques, mais en réalité, d’un point de vue rationnel, le dommage et le </w:t>
      </w:r>
      <w:r w:rsidRPr="007B4767">
        <w:rPr>
          <w:rFonts w:ascii="Times New Roman" w:hAnsi="Times New Roman"/>
          <w:sz w:val="24"/>
          <w:szCs w:val="24"/>
        </w:rPr>
        <w:lastRenderedPageBreak/>
        <w:t xml:space="preserve">préjudice ne sont pas tout à fait la même chose. </w:t>
      </w:r>
      <w:r w:rsidRPr="007B4767">
        <w:rPr>
          <w:rFonts w:ascii="Times New Roman" w:hAnsi="Times New Roman"/>
          <w:color w:val="FF0000"/>
          <w:sz w:val="24"/>
          <w:szCs w:val="24"/>
        </w:rPr>
        <w:t>Le dommage est la lésion de l’intérêt, le préjudice est la conséquence de cette lésion, ce qui n’est pas la même chose</w:t>
      </w:r>
      <w:r w:rsidRPr="007B4767">
        <w:rPr>
          <w:rFonts w:ascii="Times New Roman" w:hAnsi="Times New Roman"/>
          <w:sz w:val="24"/>
          <w:szCs w:val="24"/>
        </w:rPr>
        <w:t xml:space="preserve">. Exemple, la lésion de l’intérêt sera la lésion du droit de la propriété, une personne endommage le bien d’autrui, qui a dégradé le bien d’autrui, cet acte porte atteinte à un intérêt, le droit de propriété. Les conséquences de ce dommage sont multiples, d’abord le propriétaire ne peut plus utiliser sa chose, parce qu’elle est endommagée. Ensuite, le propriétaire est vexé, contrarié, de ne plus pouvoir utiliser sa chose. Toutes ces conséquences sont des préjudices, la suite de la lésion, mais pas la lésion elle-même, et pourquoi est-il important de distinguer ? la responsabilité civile ne répare jamais un dommage, elle répare ou plus exactement elle compense des préjudices, ce n’est pas le juge civile qui va aller réparer le mur endommagé, et les dommages-intérêts ne vont pas réparer le mur, en revanche, ils vont compenser les différents préjudices invoqués par le propriétaire, évaluation de l’atteinte, la vexation, les préjudices des victimes par ricochet, etc. C’est aussi important de distinguer dommage et préjudice d’un point de vue technique. Le préjudice est la conséquence de l’atteinte. On parle non pas de dommages, mais de chefs de préjudice devant le juge, chef de préjudice matériel, moral, sexuel, etc. Au-delà de la distinction du préjudice et du dommage, ce qui importe ensuite, est de distinguer les catégories de préjudices, moral et matériel. </w:t>
      </w:r>
    </w:p>
    <w:p w:rsidR="00AC59A8" w:rsidRPr="007B4767" w:rsidRDefault="00AC59A8" w:rsidP="00DF197E">
      <w:pPr>
        <w:jc w:val="both"/>
        <w:rPr>
          <w:rFonts w:ascii="Times New Roman" w:hAnsi="Times New Roman"/>
          <w:sz w:val="24"/>
          <w:szCs w:val="24"/>
        </w:rPr>
      </w:pPr>
    </w:p>
    <w:p w:rsidR="00AC59A8" w:rsidRPr="007B4767" w:rsidRDefault="00AC59A8" w:rsidP="00514CA0">
      <w:pPr>
        <w:ind w:firstLine="708"/>
        <w:jc w:val="both"/>
        <w:rPr>
          <w:rFonts w:ascii="Times New Roman" w:hAnsi="Times New Roman"/>
          <w:b/>
          <w:sz w:val="24"/>
          <w:szCs w:val="24"/>
          <w:u w:val="single"/>
        </w:rPr>
      </w:pPr>
      <w:r w:rsidRPr="007B4767">
        <w:rPr>
          <w:rFonts w:ascii="Times New Roman" w:hAnsi="Times New Roman"/>
          <w:b/>
          <w:sz w:val="24"/>
          <w:szCs w:val="24"/>
          <w:u w:val="single"/>
        </w:rPr>
        <w:t>Section 2 : Le préjudice moral et le préjudice matériel.</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Le préjudice est la conséquence de la lésion, qui peut être soit matérielle, les conséquences sont pécuniaires, soit morale, conséquences sentimentales. La jurisprudence a admis que tout chef de préjudice est indemnisable dès lors qu’il est identifiable. Il convient de distinguer le préjudice matériel du préjudice moral. </w:t>
      </w:r>
    </w:p>
    <w:p w:rsidR="00AC59A8" w:rsidRPr="007B4767" w:rsidRDefault="00AC59A8" w:rsidP="00DF197E">
      <w:pPr>
        <w:jc w:val="both"/>
        <w:rPr>
          <w:rFonts w:ascii="Times New Roman" w:hAnsi="Times New Roman"/>
          <w:sz w:val="24"/>
          <w:szCs w:val="24"/>
        </w:rPr>
      </w:pPr>
    </w:p>
    <w:p w:rsidR="00AC59A8" w:rsidRPr="007B4767" w:rsidRDefault="00AC59A8" w:rsidP="00514CA0">
      <w:pPr>
        <w:pStyle w:val="ListParagraph"/>
        <w:numPr>
          <w:ilvl w:val="0"/>
          <w:numId w:val="4"/>
        </w:numPr>
        <w:jc w:val="both"/>
        <w:rPr>
          <w:rFonts w:ascii="Times New Roman" w:hAnsi="Times New Roman"/>
          <w:b/>
          <w:sz w:val="24"/>
          <w:szCs w:val="24"/>
          <w:u w:val="single"/>
        </w:rPr>
      </w:pPr>
      <w:r w:rsidRPr="007B4767">
        <w:rPr>
          <w:rFonts w:ascii="Times New Roman" w:hAnsi="Times New Roman"/>
          <w:b/>
          <w:sz w:val="24"/>
          <w:szCs w:val="24"/>
          <w:u w:val="single"/>
        </w:rPr>
        <w:t>Le préjudice matériel.</w:t>
      </w:r>
    </w:p>
    <w:p w:rsidR="00AC59A8" w:rsidRPr="007B4767" w:rsidRDefault="00AC59A8" w:rsidP="00B72E17">
      <w:pPr>
        <w:jc w:val="both"/>
        <w:rPr>
          <w:rFonts w:ascii="Times New Roman" w:hAnsi="Times New Roman"/>
          <w:sz w:val="24"/>
          <w:szCs w:val="24"/>
        </w:rPr>
      </w:pPr>
      <w:r w:rsidRPr="007B4767">
        <w:rPr>
          <w:rFonts w:ascii="Times New Roman" w:hAnsi="Times New Roman"/>
          <w:sz w:val="24"/>
          <w:szCs w:val="24"/>
        </w:rPr>
        <w:t xml:space="preserve">Le préjudice matériel est directement susceptible d’évaluation pécuniaire, perte d’argent, de profits, d’emploi, etc. Diversité des préjudices matériels. Article 1149 du Code civil, ce texte vise les dommages-intérêts dus au créancier, en général de la perte qui l’affecte, et le gain qu’il a été privé, on identifie à travers ce texte deux sortes de préjudices, ce que l’on appelle la perte subie, une perte de revenus par exemple, consécutive à un accident, mais également le gain manqué, la victime pouvait légitimement envisager un enrichissement et ce gain a été manqué du fait de l’accident. Le préjudice matériel englobe donc les atteintes aux biens, mais il faut également apercevoir que le préjudice matériel peut découler d’un dommage corporel, et c’est là que la distinction évoquée. Lorsqu’une victime subit un dommage corporel, intégrité physique lésée, de cette lésion résulte divers préjudices, certains sont matériels, d’autres sont moraux. Le dommage matériel est par exemple, les dépenses médicales qui vont être imposées par l’état de santé de la victime, </w:t>
      </w:r>
      <w:proofErr w:type="spellStart"/>
      <w:r w:rsidRPr="007B4767">
        <w:rPr>
          <w:rFonts w:ascii="Times New Roman" w:hAnsi="Times New Roman"/>
          <w:sz w:val="24"/>
          <w:szCs w:val="24"/>
        </w:rPr>
        <w:t>etc</w:t>
      </w:r>
      <w:proofErr w:type="spellEnd"/>
      <w:r w:rsidRPr="007B4767">
        <w:rPr>
          <w:rFonts w:ascii="Times New Roman" w:hAnsi="Times New Roman"/>
          <w:sz w:val="24"/>
          <w:szCs w:val="24"/>
        </w:rPr>
        <w:t xml:space="preserve">, tous ces préjudices sont de nature économique, et résultent d’une atteinte au corps humain, de nature extrapatrimoniale. La jurisprudence a identifié un préjudicie spécifique de contamination par le virus de l’immunodéficience humaine, VIH, préjudice qui comprend, selon la Cour de cassation, l’ensemble des préjudices de caractère personnel, tant physiques que psychiques, et résultant notamment la réduction de l’espérance de vie, des perturbations de la vie sociale, de la vie familiale et de la vie sexuelle, ainsi que des souffrances et de leurs craintes, la Cour ajoute du préjudice esthétique et d’agrément, ainsi que de toutes les infections opportunistes consécutives à la déclaration de la maladie. La Cour conclut que ce préjudice est distinct de l’atteinte à l’intégrité physique. Le dommage se distinct du préjudice. S’il y a un dommage corporel, le préjudice de contamination, en réalité ce dommage corporel est la source de différents types de préjudices. A côté des préjudices matériels, il faut faire face aux préjudices moraux. </w:t>
      </w:r>
    </w:p>
    <w:p w:rsidR="00AC59A8" w:rsidRPr="007B4767" w:rsidRDefault="00AC59A8" w:rsidP="00B72E17">
      <w:pPr>
        <w:jc w:val="both"/>
        <w:rPr>
          <w:rFonts w:ascii="Times New Roman" w:hAnsi="Times New Roman"/>
          <w:sz w:val="24"/>
          <w:szCs w:val="24"/>
        </w:rPr>
      </w:pPr>
    </w:p>
    <w:p w:rsidR="00AC59A8" w:rsidRPr="007B4767" w:rsidRDefault="00AC59A8" w:rsidP="00514CA0">
      <w:pPr>
        <w:pStyle w:val="ListParagraph"/>
        <w:numPr>
          <w:ilvl w:val="0"/>
          <w:numId w:val="4"/>
        </w:numPr>
        <w:jc w:val="both"/>
        <w:rPr>
          <w:rFonts w:ascii="Times New Roman" w:hAnsi="Times New Roman"/>
          <w:b/>
          <w:sz w:val="24"/>
          <w:szCs w:val="24"/>
          <w:u w:val="single"/>
        </w:rPr>
      </w:pPr>
      <w:r w:rsidRPr="007B4767">
        <w:rPr>
          <w:rFonts w:ascii="Times New Roman" w:hAnsi="Times New Roman"/>
          <w:b/>
          <w:sz w:val="24"/>
          <w:szCs w:val="24"/>
          <w:u w:val="single"/>
        </w:rPr>
        <w:lastRenderedPageBreak/>
        <w:t xml:space="preserve">Le préjudice moral.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Le préjudice moral est un préjudice dont l’indemnisation est possible depuis un arrêt du 25 Juin 1933. Ce préjudice moral est indemnisable, ce qui est confirmé par la loi puisque dans plusieurs Codes, il est fait référence à ce préjudice moral. Il est spécifiquement visé dans la loi du 5 Juillet 1985, et l’article 3 du Code de procédure pénale. </w:t>
      </w:r>
    </w:p>
    <w:p w:rsidR="00AC59A8" w:rsidRPr="007B4767" w:rsidRDefault="00AC59A8" w:rsidP="00DF197E">
      <w:pPr>
        <w:jc w:val="both"/>
        <w:rPr>
          <w:rFonts w:ascii="Times New Roman" w:hAnsi="Times New Roman"/>
          <w:sz w:val="24"/>
          <w:szCs w:val="24"/>
        </w:rPr>
      </w:pPr>
    </w:p>
    <w:p w:rsidR="00AC59A8" w:rsidRPr="007B4767" w:rsidRDefault="00AC59A8" w:rsidP="00F02CDA">
      <w:pPr>
        <w:pStyle w:val="ListParagraph"/>
        <w:numPr>
          <w:ilvl w:val="0"/>
          <w:numId w:val="5"/>
        </w:numPr>
        <w:jc w:val="both"/>
        <w:rPr>
          <w:rFonts w:ascii="Times New Roman" w:hAnsi="Times New Roman"/>
          <w:sz w:val="24"/>
          <w:szCs w:val="24"/>
          <w:u w:val="single"/>
        </w:rPr>
      </w:pPr>
      <w:r w:rsidRPr="007B4767">
        <w:rPr>
          <w:rFonts w:ascii="Times New Roman" w:hAnsi="Times New Roman"/>
          <w:sz w:val="24"/>
          <w:szCs w:val="24"/>
          <w:u w:val="single"/>
        </w:rPr>
        <w:t>La définition.</w:t>
      </w:r>
    </w:p>
    <w:p w:rsidR="00AC59A8" w:rsidRPr="007B4767" w:rsidRDefault="00AC59A8" w:rsidP="00F02CDA">
      <w:pPr>
        <w:jc w:val="both"/>
        <w:rPr>
          <w:rFonts w:ascii="Times New Roman" w:hAnsi="Times New Roman"/>
          <w:sz w:val="24"/>
          <w:szCs w:val="24"/>
        </w:rPr>
      </w:pPr>
      <w:r w:rsidRPr="007B4767">
        <w:rPr>
          <w:rFonts w:ascii="Times New Roman" w:hAnsi="Times New Roman"/>
          <w:sz w:val="24"/>
          <w:szCs w:val="24"/>
        </w:rPr>
        <w:t xml:space="preserve">Le préjudice moral est d’abord l’atteinte à un droit extrapatrimonial, plus exactement c’est le préjudice qui résulte de l’atteinte à un droit extrapatrimonial. L’article 9 dispose que chacun a droit au respect de sa vie privée, droit extrapatrimonial. Celui qui viole la vie privée d’autrui, par exemple en publiant une photographie de cette personne sans son autorisation, étant observé que cette photographie n’est pas justifiée par la liberté d’expression, cette atteinte aux droits ouvre droit à réparation, d’abord d’un préjudice moral, parce que l’atteinte à un droit extrapatrimonial implique ipso facto un préjudice moral, c’est la raison pour laquelle on indemnise ce type de préjudice. L’atteinte à un droit extrapatrimonial est toujours source d’un préjudice moral, mais pourrait aussi malgré tout être la source d’un dommage matériel. Il pourrait être concevable que la photographie ait pu être négociée moyennant rémunération et que la publication de cette photo pourrait être une perte de revenus. En définissant le préjudice moral, c’est d’abord celui qui résulte de l’atteinte à un droit extrapatrimonial. Mais, dans les droits extrapatrimoniaux, on peut distinguer. Or, sur ce point, la jurisprudence a développé une grande variété de préjudices moraux, une atteinte au corps humain est en effet la source de différents préjudices moraux, que la jurisprudence s’est attachée à qualifier. Le premier préjudice qui peut résulter d’une atteinte au corps humain est la douleur est le </w:t>
      </w:r>
      <w:proofErr w:type="spellStart"/>
      <w:r w:rsidRPr="007B4767">
        <w:rPr>
          <w:rFonts w:ascii="Times New Roman" w:hAnsi="Times New Roman"/>
          <w:sz w:val="24"/>
          <w:szCs w:val="24"/>
        </w:rPr>
        <w:t>precium</w:t>
      </w:r>
      <w:proofErr w:type="spellEnd"/>
      <w:r w:rsidRPr="007B4767">
        <w:rPr>
          <w:rFonts w:ascii="Times New Roman" w:hAnsi="Times New Roman"/>
          <w:sz w:val="24"/>
          <w:szCs w:val="24"/>
        </w:rPr>
        <w:t xml:space="preserve"> doloris, préjudice résultant de la douleur physique et morale. Préjudice d’agrément, préjudice subjectif, de caractère personnel, qui résulte des troubles ressentis dans les conditions d’existence. Préjudice esthétique, consistant dans la douleur de se voir mutilé, et d’ailleurs, la jurisprudence a développé d’autres démembrements du préjudice d’agrément en admettant la notion de préjudice sexuel. Diversité de préjudices suivant les situations. Tous ces préjudices peuvent résulter d’une atteinte au corps humain. Mais à côté de ces droits extrapatrimoniaux, on peut identifier une seconde catégorie, il y aurait préjudice moral en cas d’atteinte aux sentiments, préjudice d’affection, qui en réalité se manifeste plutôt s’agissant d’une catégorie de victimes, les victimes par ricochet. Hypothèse où le père est victime d’un accident de la circulation, devenu tétraplégique, et on souffre de le voir diminué, et cette souffrance, par ricochet, est une souffrance qui est indemnisable au titre d’un préjudice moral. Mais ce préjudice d’affection est concevable s’agissant du rapport entre un être humain et un autre, mais aussi dans les rapports entre un être humain et un animal.</w:t>
      </w:r>
    </w:p>
    <w:p w:rsidR="00AC59A8" w:rsidRPr="007B4767" w:rsidRDefault="00AC59A8" w:rsidP="00F02CDA">
      <w:pPr>
        <w:jc w:val="both"/>
        <w:rPr>
          <w:rFonts w:ascii="Times New Roman" w:hAnsi="Times New Roman"/>
          <w:sz w:val="24"/>
          <w:szCs w:val="24"/>
        </w:rPr>
      </w:pPr>
    </w:p>
    <w:p w:rsidR="00AC59A8" w:rsidRPr="007B4767" w:rsidRDefault="00AC59A8" w:rsidP="00F02CDA">
      <w:pPr>
        <w:pStyle w:val="ListParagraph"/>
        <w:numPr>
          <w:ilvl w:val="0"/>
          <w:numId w:val="5"/>
        </w:numPr>
        <w:jc w:val="both"/>
        <w:rPr>
          <w:rFonts w:ascii="Times New Roman" w:hAnsi="Times New Roman"/>
          <w:sz w:val="24"/>
          <w:szCs w:val="24"/>
          <w:u w:val="single"/>
        </w:rPr>
      </w:pPr>
      <w:r w:rsidRPr="007B4767">
        <w:rPr>
          <w:rFonts w:ascii="Times New Roman" w:hAnsi="Times New Roman"/>
          <w:sz w:val="24"/>
          <w:szCs w:val="24"/>
          <w:u w:val="single"/>
        </w:rPr>
        <w:t>La justification.</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L’indemnisation du préjudice moral ne va pas de </w:t>
      </w:r>
      <w:proofErr w:type="spellStart"/>
      <w:r w:rsidRPr="007B4767">
        <w:rPr>
          <w:rFonts w:ascii="Times New Roman" w:hAnsi="Times New Roman"/>
          <w:sz w:val="24"/>
          <w:szCs w:val="24"/>
        </w:rPr>
        <w:t>soit</w:t>
      </w:r>
      <w:proofErr w:type="spellEnd"/>
      <w:r w:rsidRPr="007B4767">
        <w:rPr>
          <w:rFonts w:ascii="Times New Roman" w:hAnsi="Times New Roman"/>
          <w:sz w:val="24"/>
          <w:szCs w:val="24"/>
        </w:rPr>
        <w:t xml:space="preserve">, et cette indemnisation du préjudice moral fut repoussée pendant longtemps, pour des raisons morales, teintées de religion et de philosophie, il serait choqué de monnayer ses larmes devant un tribunal. D’un point de vue juridique, l’indemnisation du préjudice moral place devant une contradiction, qui n’est pas matériel par définition, et qui revêt une certaine nature extrapatrimoniale. Or, contradiction, verser des dommages-intérêts, de nature patrimoniaux, pour indemniser un préjudice moral, de nature extrapatrimoniale. Les dommages-intérêts compensent une perte patrimoniale, normalement. Ces deux arguments furent dépassés. D’abord, l’argument de nature morale, choquant de monnayer ses larmes, mais il est choquant aussi que celui qui est à l’origine de la souffrance d’autrui en sorte indemne, n’assume pas sa responsabilité, et le versement de dommages-intérêts a une vertu sanctionnatrice de l’auteur. La responsabilité civile devient une peine privée que constituent les dommages-intérêts. Mais en vérité, c’est bien d’une réparation dont il s’agit, les </w:t>
      </w:r>
      <w:r w:rsidRPr="007B4767">
        <w:rPr>
          <w:rFonts w:ascii="Times New Roman" w:hAnsi="Times New Roman"/>
          <w:sz w:val="24"/>
          <w:szCs w:val="24"/>
        </w:rPr>
        <w:lastRenderedPageBreak/>
        <w:t xml:space="preserve">dommages-intérêts sont fonction de la perte éprouvée par la victime, de l’acte accompli par l’auteur causant des souffrances. Second argument juridique, pouvant être dépassé par la distinction entre dommage et préjudice, il est évident que lorsqu’une victime subit un accident, le droit ne répare pas le corps humain, les dommages-intérêts ne réparent pas le corps, qui est hors du patrimoine. En revanche, ce que l’on peut compenser, ce sont les préjudices, les dommages-intérêts constituent non pas quelque chose qui se substituent au préjudice, mais quelque chose qui compensent le préjudice, les dommages-intérêts ne suppriment pas la douleur, mais les dommages-intérêts permettent d’obtenir satisfaction en compensation, et cette satisfaction peut constituer une compensation. De là, on comprend que la notion de réparation en droit, on peut parler de dommages-intérêts compensatoires.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Cette identification abstraire doit être complétée par une seconde analyse, celle des caractères. </w:t>
      </w:r>
    </w:p>
    <w:p w:rsidR="00AC59A8" w:rsidRPr="007B4767" w:rsidRDefault="00AC59A8" w:rsidP="00DF197E">
      <w:pPr>
        <w:jc w:val="both"/>
        <w:rPr>
          <w:rFonts w:ascii="Times New Roman" w:hAnsi="Times New Roman"/>
          <w:sz w:val="24"/>
          <w:szCs w:val="24"/>
        </w:rPr>
      </w:pPr>
    </w:p>
    <w:p w:rsidR="00AC59A8" w:rsidRPr="007B4767" w:rsidRDefault="00AC59A8" w:rsidP="00A01E75">
      <w:pPr>
        <w:jc w:val="center"/>
        <w:rPr>
          <w:rFonts w:ascii="Times New Roman" w:hAnsi="Times New Roman"/>
          <w:b/>
          <w:sz w:val="24"/>
          <w:szCs w:val="24"/>
          <w:u w:val="single"/>
        </w:rPr>
      </w:pPr>
      <w:r w:rsidRPr="007B4767">
        <w:rPr>
          <w:rFonts w:ascii="Times New Roman" w:hAnsi="Times New Roman"/>
          <w:b/>
          <w:sz w:val="24"/>
          <w:szCs w:val="24"/>
          <w:u w:val="single"/>
        </w:rPr>
        <w:t>CHAPITRE II : les caractères juridiques du préjudice réparable.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Il ne suffit pas d’avancer un dommage et un préjudice consécutif, matériel ou moral. Il faut au surplus que le préjudice invoqué soit juridiquement réparable. Cette exigence juridique se comprend assez bien au motif que le droit ne peut pas admettre la réparation de tous types de préjudices, à travers un exemple, voilà une prostituée qui travaille pour un proxénète, et la prostituée se fait frapper par un client à tel point qu’elle n’est plus en mesure de travailler. Le proxénète peut invoquer un préjudice, consécutif à l’atteinte corporel subi par la prostituée. Ce préjudice pourrait être qualifiée de matériel, parce qu’il perd des revenus, la prostituée ne peut plus lui verser une partie des gains, cette perte de revenus peut être qualifiée de préjudice matériel, préjudice par ricochet aussi. Or, cette demande devant une juridiction risque de poser difficulté, et que le juge risque sans doute de ne pas faire droit à cette demande. Quelles sont les règles qui permettent au juge d’en décider ainsi ? Poser les caractères juridiques du préjudice réparable, c’est poser un ensemble de règles qui permettent de sélectionner les préjudices réparables devant une juridiction. Cette sélection des dommages s’effectue à la fois s’agissant de ce qu’on va appeler les victimes immédiates, et s’agissant des victimes par ricochet. Fondamentalement, les caractères du préjudice ne sont pas différents, sauf que ces caractères ne se mettent pas en action de la même façon. </w:t>
      </w:r>
    </w:p>
    <w:p w:rsidR="00AC59A8" w:rsidRPr="007B4767" w:rsidRDefault="00AC59A8" w:rsidP="00DF197E">
      <w:pPr>
        <w:jc w:val="both"/>
        <w:rPr>
          <w:rFonts w:ascii="Times New Roman" w:hAnsi="Times New Roman"/>
          <w:sz w:val="24"/>
          <w:szCs w:val="24"/>
        </w:rPr>
      </w:pPr>
    </w:p>
    <w:p w:rsidR="00AC59A8" w:rsidRPr="007B4767" w:rsidRDefault="00AC59A8" w:rsidP="00524605">
      <w:pPr>
        <w:ind w:firstLine="708"/>
        <w:jc w:val="both"/>
        <w:rPr>
          <w:rFonts w:ascii="Times New Roman" w:hAnsi="Times New Roman"/>
          <w:b/>
          <w:sz w:val="24"/>
          <w:szCs w:val="24"/>
          <w:u w:val="single"/>
        </w:rPr>
      </w:pPr>
      <w:r w:rsidRPr="007B4767">
        <w:rPr>
          <w:rFonts w:ascii="Times New Roman" w:hAnsi="Times New Roman"/>
          <w:b/>
          <w:sz w:val="24"/>
          <w:szCs w:val="24"/>
          <w:u w:val="single"/>
        </w:rPr>
        <w:t>Section 1 : les caractères du préjudice immédiat.</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victime immédiate est celle qui subit dans sa chair ou dans son patrimoine immédiatement le préjudice. Dans l’exemple, c’est la prostituée qui a été violentée par son client, elle subit immédiatement dans sa chair, et dans son patrimoine, différents préjudices. Pour qu’un dommage soit réparable, en réalité un préjudice, il faut que </w:t>
      </w:r>
      <w:r w:rsidRPr="007B4767">
        <w:rPr>
          <w:rFonts w:ascii="Times New Roman" w:hAnsi="Times New Roman"/>
          <w:color w:val="FF0000"/>
          <w:sz w:val="24"/>
          <w:szCs w:val="24"/>
        </w:rPr>
        <w:t>le préjudice soit certain, qu’il soit personnel, qu’il soit direct, qu’il soit légitime</w:t>
      </w:r>
      <w:r w:rsidRPr="007B4767">
        <w:rPr>
          <w:rFonts w:ascii="Times New Roman" w:hAnsi="Times New Roman"/>
          <w:sz w:val="24"/>
          <w:szCs w:val="24"/>
        </w:rPr>
        <w:t xml:space="preserve">. En réalité, derrière cette apparente simplicité, il y a une difficulté majeure. La responsabilité civile est mise en œuvre par une action en justice, une personne qui subit un dommage, consécutifs à un fait générateur, dispose d’une action qu’elle peut exercer devant une juridiction civile ou pénale pour obtenir réparation. Lorsque l’on parle de responsabilité civile, on peut parler de règles de fond et de règles de procédure. Plus exactement, lorsqu’une victime subit un dommage, elle dispose au fond d’un droit à réparation, droit substantiel, mais ce droit à réparation ne va être mis en œuvre que par un droit d’action, droit d’agir en justice, droit processuel. Parmi les 4 caractères évoqués, certains sont relatifs aux règles de fond, d’autres à la recevabilité de l’action. </w:t>
      </w:r>
    </w:p>
    <w:p w:rsidR="00AC59A8" w:rsidRPr="007B4767" w:rsidRDefault="00AC59A8" w:rsidP="00DF197E">
      <w:pPr>
        <w:jc w:val="both"/>
        <w:rPr>
          <w:rFonts w:ascii="Times New Roman" w:hAnsi="Times New Roman"/>
          <w:sz w:val="24"/>
          <w:szCs w:val="24"/>
        </w:rPr>
      </w:pPr>
    </w:p>
    <w:p w:rsidR="00AC59A8" w:rsidRPr="007B4767" w:rsidRDefault="00AC59A8" w:rsidP="00C431D0">
      <w:pPr>
        <w:pStyle w:val="ListParagraph"/>
        <w:numPr>
          <w:ilvl w:val="0"/>
          <w:numId w:val="6"/>
        </w:numPr>
        <w:jc w:val="both"/>
        <w:rPr>
          <w:rFonts w:ascii="Times New Roman" w:hAnsi="Times New Roman"/>
          <w:b/>
          <w:sz w:val="24"/>
          <w:szCs w:val="24"/>
          <w:u w:val="single"/>
        </w:rPr>
      </w:pPr>
      <w:r w:rsidRPr="007B4767">
        <w:rPr>
          <w:rFonts w:ascii="Times New Roman" w:hAnsi="Times New Roman"/>
          <w:b/>
          <w:sz w:val="24"/>
          <w:szCs w:val="24"/>
          <w:u w:val="single"/>
        </w:rPr>
        <w:t>Les caractères du préjudice correspondant à des conditions de recevabilité de l’action en justice.</w:t>
      </w:r>
    </w:p>
    <w:p w:rsidR="00AC59A8" w:rsidRPr="007B4767" w:rsidRDefault="00AC59A8" w:rsidP="00C431D0">
      <w:pPr>
        <w:jc w:val="both"/>
        <w:rPr>
          <w:rFonts w:ascii="Times New Roman" w:hAnsi="Times New Roman"/>
          <w:sz w:val="24"/>
          <w:szCs w:val="24"/>
        </w:rPr>
      </w:pPr>
      <w:r w:rsidRPr="007B4767">
        <w:rPr>
          <w:rFonts w:ascii="Times New Roman" w:hAnsi="Times New Roman"/>
          <w:sz w:val="24"/>
          <w:szCs w:val="24"/>
        </w:rPr>
        <w:lastRenderedPageBreak/>
        <w:t xml:space="preserve">Toute action en justice est soumise, selon l’article 31 du Code de procédure civile, </w:t>
      </w:r>
      <w:proofErr w:type="spellStart"/>
      <w:r w:rsidRPr="007B4767">
        <w:rPr>
          <w:rFonts w:ascii="Times New Roman" w:hAnsi="Times New Roman"/>
          <w:sz w:val="24"/>
          <w:szCs w:val="24"/>
        </w:rPr>
        <w:t>a</w:t>
      </w:r>
      <w:proofErr w:type="spellEnd"/>
      <w:r w:rsidRPr="007B4767">
        <w:rPr>
          <w:rFonts w:ascii="Times New Roman" w:hAnsi="Times New Roman"/>
          <w:sz w:val="24"/>
          <w:szCs w:val="24"/>
        </w:rPr>
        <w:t xml:space="preserve"> la condition d’intérêt à agir. Il faut, selon cet article, présenter un intérêt à agir, il s’agit d’une tradition, pas d’intérêt, pas d’action. Cet intérêt, d’un point de vue procédural, doit lui-même présenter plusieurs caractères, cet intérêt doit être né et actuel, personnel et direct, légitime. </w:t>
      </w:r>
    </w:p>
    <w:p w:rsidR="00AC59A8" w:rsidRPr="007B4767" w:rsidRDefault="00AC59A8" w:rsidP="00C431D0">
      <w:pPr>
        <w:jc w:val="both"/>
        <w:rPr>
          <w:rFonts w:ascii="Times New Roman" w:hAnsi="Times New Roman"/>
          <w:sz w:val="24"/>
          <w:szCs w:val="24"/>
        </w:rPr>
      </w:pPr>
    </w:p>
    <w:p w:rsidR="00AC59A8" w:rsidRPr="007B4767" w:rsidRDefault="00AC59A8" w:rsidP="00541E62">
      <w:pPr>
        <w:pStyle w:val="ListParagraph"/>
        <w:numPr>
          <w:ilvl w:val="0"/>
          <w:numId w:val="7"/>
        </w:numPr>
        <w:jc w:val="both"/>
        <w:rPr>
          <w:rFonts w:ascii="Times New Roman" w:hAnsi="Times New Roman"/>
          <w:sz w:val="24"/>
          <w:szCs w:val="24"/>
          <w:u w:val="single"/>
        </w:rPr>
      </w:pPr>
      <w:r w:rsidRPr="007B4767">
        <w:rPr>
          <w:rFonts w:ascii="Times New Roman" w:hAnsi="Times New Roman"/>
          <w:sz w:val="24"/>
          <w:szCs w:val="24"/>
          <w:u w:val="single"/>
        </w:rPr>
        <w:t xml:space="preserve">L’intérêt doit être né et actuel. </w:t>
      </w:r>
    </w:p>
    <w:p w:rsidR="00AC59A8" w:rsidRPr="007B4767" w:rsidRDefault="00AC59A8" w:rsidP="00541E62">
      <w:pPr>
        <w:jc w:val="both"/>
        <w:rPr>
          <w:rFonts w:ascii="Times New Roman" w:hAnsi="Times New Roman"/>
          <w:sz w:val="24"/>
          <w:szCs w:val="24"/>
        </w:rPr>
      </w:pPr>
      <w:r w:rsidRPr="007B4767">
        <w:rPr>
          <w:rFonts w:ascii="Times New Roman" w:hAnsi="Times New Roman"/>
          <w:sz w:val="24"/>
          <w:szCs w:val="24"/>
        </w:rPr>
        <w:t xml:space="preserve">Pour agir en justice, il faut présenter un intérêt actuel à agir. Négativement, cette exigence signifie que le droit français n’admet pas de procès préventif. Une action en principe, n’a pas d’objet de prévention, sauf dans le cas prévu à l’article 809 du Code de procédure civile, dont on trouve une illustration particulière à l’article 9 alinéa 2 du Code civil, qui envisage la possibilité de saisir le juge de l’urgence, des référés, pour prévenir un dommage imminent, c’est-à-dire une  atteinte imminente à un droit. Exemple, un journal est sur le point d’imprimer un article contenant de graves atteintes à votre vie privée, illustré par des photographies scandaleuses, et on saisit le juge des référés pour qu’il prenne des mesures permettant d’empêcher cette atteinte. Mesure préventive, portant atteinte à une liberté fondamentale. Sous cette réserve, une action en justice suppose d’avoir un intérêt actuel. Celui qui agit pour prévenir la réalisation d’un dommage a bien un intérêt actuel. On peut distinguer l’actualité de l’intérêt et la réalisation future du dommage. Cette action en prévention d’un dommage n’est pas une action en responsabilité civile, ce dommage n’est pas encore survenu. </w:t>
      </w:r>
    </w:p>
    <w:p w:rsidR="00AC59A8" w:rsidRPr="007B4767" w:rsidRDefault="00AC59A8" w:rsidP="00541E62">
      <w:pPr>
        <w:jc w:val="both"/>
        <w:rPr>
          <w:rFonts w:ascii="Times New Roman" w:hAnsi="Times New Roman"/>
          <w:sz w:val="24"/>
          <w:szCs w:val="24"/>
        </w:rPr>
      </w:pPr>
    </w:p>
    <w:p w:rsidR="00AC59A8" w:rsidRPr="007B4767" w:rsidRDefault="00AC59A8" w:rsidP="00541E62">
      <w:pPr>
        <w:pStyle w:val="ListParagraph"/>
        <w:numPr>
          <w:ilvl w:val="0"/>
          <w:numId w:val="7"/>
        </w:numPr>
        <w:jc w:val="both"/>
        <w:rPr>
          <w:rFonts w:ascii="Times New Roman" w:hAnsi="Times New Roman"/>
          <w:sz w:val="24"/>
          <w:szCs w:val="24"/>
          <w:u w:val="single"/>
        </w:rPr>
      </w:pPr>
      <w:r w:rsidRPr="007B4767">
        <w:rPr>
          <w:rFonts w:ascii="Times New Roman" w:hAnsi="Times New Roman"/>
          <w:sz w:val="24"/>
          <w:szCs w:val="24"/>
          <w:u w:val="single"/>
        </w:rPr>
        <w:t>L’intérêt doit être personnel et direct.</w:t>
      </w:r>
    </w:p>
    <w:p w:rsidR="00AC59A8" w:rsidRPr="007B4767" w:rsidRDefault="00AC59A8" w:rsidP="00A64805">
      <w:pPr>
        <w:jc w:val="both"/>
        <w:rPr>
          <w:rFonts w:ascii="Times New Roman" w:hAnsi="Times New Roman"/>
          <w:sz w:val="24"/>
          <w:szCs w:val="24"/>
        </w:rPr>
      </w:pPr>
      <w:r w:rsidRPr="007B4767">
        <w:rPr>
          <w:rFonts w:ascii="Times New Roman" w:hAnsi="Times New Roman"/>
          <w:sz w:val="24"/>
          <w:szCs w:val="24"/>
        </w:rPr>
        <w:t xml:space="preserve">Exigence générale de toute action en justice, et exigence particulière de toute action exercée devant le juge pénal. D’abord, exigence générale de toute action en justice, nul ne peut agir pour autrui en justice, celui qui intente une action en responsabilité civile ne peut agir que s’il subit personnellement un dommage, il n’agit pas pour la réparation du dommage causé à autrui, chacun est ainsi libre de demander, ou pas, réparation en justice de ses préjudices. Cela n’exclut pas que certaines personnes soient habilitées par la loi ou par convention dans l’exercice d’une action en justice. Exemple, parents d’un enfant victime d’un dommage, représentation légale des parents, mais cette représentation légale vise la réparation d’un préjudice qui est bien personnel à l’enfant, c’est lui qui a subi l’accident, mais ce sont les parents qui agissent en son nom. Cette exigence générale à toute action en justice a une signification particulière en procédure pénale. La personne a le choix entre action devant le juge civil ou le juge pénal. Si l’on est agressé physiquement dans la rue, et qu’il s’ensuit une incapacité temporaire de travail, lui-même source de différents préjudices, tous ces préjudices, on peut en demander réparation devant le juge pénal, dans une action dite civile, elle est exercée à côté de l’action publique, par le procureur. Dans ce cas, ce sont donc les règles du Code de procédure pénale qui s’appliquent, action devant le juge pénal selon les règles procédurales pénales, articles 2 et 3 du Code de procédure pénale. L’article 2 pose les conditions de recevabilité de cette action civile devant le juge pénal, et l’article 3, détermine les différents chefs de préjudices, catégories, indemnisables devant le juge pénal. Sur l’article 2, définissant les conditions de recevabilité de l’action en responsabilité exercée devant le juge pénal, il faut selon cet article avancer un préjudice dit personnel et direct, plus exactement, l’article 2 dispose que l’action civile en réparation du dommage causé par un crime, un délit ou une contravention, appartient à tous ceux qui ont personnellement souffert du dommage directement causé par l’infraction. Cela signifie que seule la personne qui subit l’infraction dans sa chair ou dans son patrimoine est habilitée par la loi à agir devant la juridiction pénale. Cependant, la Cour de cassation a progressivement étendu le périmètre des victimes habilitées à agir. Elle a ainsi admis, </w:t>
      </w:r>
      <w:r w:rsidRPr="007B4767">
        <w:rPr>
          <w:rFonts w:ascii="Times New Roman" w:hAnsi="Times New Roman"/>
          <w:color w:val="FF0000"/>
          <w:sz w:val="24"/>
          <w:szCs w:val="24"/>
        </w:rPr>
        <w:t>dans un arrêt de 1989</w:t>
      </w:r>
      <w:r w:rsidRPr="007B4767">
        <w:rPr>
          <w:rFonts w:ascii="Times New Roman" w:hAnsi="Times New Roman"/>
          <w:sz w:val="24"/>
          <w:szCs w:val="24"/>
        </w:rPr>
        <w:t xml:space="preserve">, que les victimes par ricochet, ceux qui ne sont pas des victimes immédiates de l’infraction, pouvaient également demander réparation devant le juge pénal. L’article 3 vise les différents chefs de préjudices, et il ne distingue pas, admettant ainsi que le juge pénal indemnise des préjudices matériels, mais également des préjudices moraux, tout type de préjudices </w:t>
      </w:r>
      <w:r w:rsidRPr="007B4767">
        <w:rPr>
          <w:rFonts w:ascii="Times New Roman" w:hAnsi="Times New Roman"/>
          <w:sz w:val="24"/>
          <w:szCs w:val="24"/>
        </w:rPr>
        <w:lastRenderedPageBreak/>
        <w:t xml:space="preserve">admis. Un enfant qui est issu d’un viol peut, après sa naissance, demander réparation de son préjudice moral résultant des circonstances de sa conception, et la réparation peut être demandée devant le juge pénal à hauteur de l’infraction, qualifiée de crime. Ce préjudice est indemnisable car il ne résulte pas du seul fait de la naissance, mais des troubles consécutifs à cette naissance, ressentie dans les conditions d’existence et dans l’impossibilité d’établir une filiation paternelle. L’intérêt doit être actuel, personne et direct, et enfin légitime. </w:t>
      </w:r>
    </w:p>
    <w:p w:rsidR="00AC59A8" w:rsidRPr="007B4767" w:rsidRDefault="00AC59A8" w:rsidP="00A64805">
      <w:pPr>
        <w:jc w:val="both"/>
        <w:rPr>
          <w:rFonts w:ascii="Times New Roman" w:hAnsi="Times New Roman"/>
          <w:sz w:val="24"/>
          <w:szCs w:val="24"/>
        </w:rPr>
      </w:pPr>
    </w:p>
    <w:p w:rsidR="00AC59A8" w:rsidRPr="007B4767" w:rsidRDefault="00AC59A8" w:rsidP="00541E62">
      <w:pPr>
        <w:pStyle w:val="ListParagraph"/>
        <w:numPr>
          <w:ilvl w:val="0"/>
          <w:numId w:val="7"/>
        </w:numPr>
        <w:jc w:val="both"/>
        <w:rPr>
          <w:rFonts w:ascii="Times New Roman" w:hAnsi="Times New Roman"/>
          <w:sz w:val="24"/>
          <w:szCs w:val="24"/>
          <w:u w:val="single"/>
        </w:rPr>
      </w:pPr>
      <w:r w:rsidRPr="007B4767">
        <w:rPr>
          <w:rFonts w:ascii="Times New Roman" w:hAnsi="Times New Roman"/>
          <w:sz w:val="24"/>
          <w:szCs w:val="24"/>
          <w:u w:val="single"/>
        </w:rPr>
        <w:t>L’intérêt légitime.</w:t>
      </w:r>
    </w:p>
    <w:p w:rsidR="00AC59A8" w:rsidRPr="007B4767" w:rsidRDefault="00AC59A8" w:rsidP="00C431D0">
      <w:pPr>
        <w:jc w:val="both"/>
        <w:rPr>
          <w:rFonts w:ascii="Times New Roman" w:hAnsi="Times New Roman"/>
          <w:sz w:val="24"/>
          <w:szCs w:val="24"/>
        </w:rPr>
      </w:pPr>
      <w:r w:rsidRPr="007B4767">
        <w:rPr>
          <w:rFonts w:ascii="Times New Roman" w:hAnsi="Times New Roman"/>
          <w:sz w:val="24"/>
          <w:szCs w:val="24"/>
        </w:rPr>
        <w:t xml:space="preserve">Cette question est délicate, il s’agit de positionner le problème. </w:t>
      </w:r>
    </w:p>
    <w:p w:rsidR="00AC59A8" w:rsidRPr="007B4767" w:rsidRDefault="00AC59A8" w:rsidP="00C431D0">
      <w:pPr>
        <w:jc w:val="both"/>
        <w:rPr>
          <w:rFonts w:ascii="Times New Roman" w:hAnsi="Times New Roman"/>
          <w:sz w:val="24"/>
          <w:szCs w:val="24"/>
        </w:rPr>
      </w:pPr>
      <w:r w:rsidRPr="007B4767">
        <w:rPr>
          <w:rFonts w:ascii="Times New Roman" w:hAnsi="Times New Roman"/>
          <w:sz w:val="24"/>
          <w:szCs w:val="24"/>
        </w:rPr>
        <w:t xml:space="preserve">S’agissant d’une définition, la notion d’intérêt légitime à agir trouve son origine dans une jurisprudence du 27 Juillet 1937, qui concernait l’indemnisation d’une concubine du fait du décès de son concubin. A cette époque, la Cour de cassation refusa l’indemnisation de cette concubine au motif qu’elle n’avançait pas un intérêt légitime juridiquement protégé. Pourquoi cette concubine n’avait pas d’intérêt légitime en 1937 ? D’un point de vue juridique, la concubine n’a pas d’intérêt juridique en 1937, parce qu’elle n’avance la violation d’aucun droit subjectif. En effet, en 1937, les relations hors mariage ne font l’objet d’aucune reconnaissance, d’aucune réglementation, il n’existe donc pas de droits extrapatrimoniaux entre concubins, et notamment, il n’existe pas une créance alimentaire entre concubins. Mais, une seconde analyse de cet arrêt de 1937 est possible, d’un point de vue moral, la concubine n’avance pas un intérêt conforme à l’ordre public et aux bonnes mœurs, conforme à l’article 6 du Code civil. Ne peut obtenir réparation que celui qui avance la lésion d’un droit, ou la lésion d’un intérêt conforme à l’ordre public et aux bonnes mœurs. Quelle conception choisir aujourd’hui ? Le concubinage est aujourd’hui consacré par la loi, il n’apparaît pas immoral d’indemniser le préjudice consécutif. De manière générale, la responsabilité civile permet d’indemniser la lésion d’un intérêt quelconque, pas simplement la lésion d’un droit subjectif. On peut demander réparation de la lésion d’un simple intérêt. Il faut donc se tourner vers la seconde conception, parler d’intérêt légitime, c’est parler d’un intérêt conforme à l’ordre public et aux bonnes mœurs. Cette notion est reconnue à l’article 31 du Code de procédure civile, le juge n’accepte de statuer que relativement à des actions visant des intérêts conformes à l’ordre public et aux bonnes mœurs. </w:t>
      </w:r>
    </w:p>
    <w:p w:rsidR="00AC59A8" w:rsidRPr="007B4767" w:rsidRDefault="00AC59A8" w:rsidP="00C431D0">
      <w:pPr>
        <w:jc w:val="both"/>
        <w:rPr>
          <w:rFonts w:ascii="Times New Roman" w:hAnsi="Times New Roman"/>
          <w:sz w:val="24"/>
          <w:szCs w:val="24"/>
        </w:rPr>
      </w:pPr>
      <w:r w:rsidRPr="007B4767">
        <w:rPr>
          <w:rFonts w:ascii="Times New Roman" w:hAnsi="Times New Roman"/>
          <w:sz w:val="24"/>
          <w:szCs w:val="24"/>
        </w:rPr>
        <w:t xml:space="preserve">Deux applications méritent d’être évoquées. Première application, le préjudice résultant d’une activité illicite ou irrégulière. Exemple du proxénète précédent, le proxénète demande l’indemnisation de la perte de revenus consécutive aux violences subies par la prostituée qui travaille pour lui. L’intérêt qu’il invoque n’est pas conforme à l’ordre public et aux bonnes mœurs, car son gain manqué provient d’une activité illégale, et il n’est pas possible de demander au civil réparation d’une perte ou d’un gain manqué d’une activité illicite. Question du préjudice résultant de la naissance d’un enfant handicapé. Cette question a donné lieu à de multiples arrêts, à la fois d’ailleurs devant les juridictions administratives et devant les juridictions judiciaires. La question fut posée de savoir si un enfant, atteint d’un handicap à la naissance, pouvait demander réparation du préjudice consécutif à ce handicap dès lors que les médecins pendant la grossesse de la mère, n’avaient pas diagnostiqué ce handicap, et n’avaient pas ainsi permis à la mère d’exercer éventuellement le choix d’interrompre sa grossesse. Assemblée plénière Cour de cassation, arrêt affaire Perruche, du nom de la famille et de l’enfant Perruche, l’assemblée plénière se prononça dans cet arrêt du 17 Novembre 2000 et affirma que les fautes commises par le médecin et le laboratoire avaient empêché la mère d’exercer son choix d’interrompre sa grossesse afin d’éviter la naissance d’un enfant atteint d’un handicap. Ce dernier, l’enfant, peut demander la réparation du préjudice résultant de ce handicap et causé par les fautes retenues. Cette solution de l’assemblée plénière fut fortement médiatisée et discutée, et même critiquée par des associations de parents d’enfants handicapés, alors que l’objectif de la Cour de cassation était humaniste. La discussion s’est en effet orientée autour de deux questions juridiques, la première tenant à la légitimité du préjudice, la seconde complémentaire au lien de causalité entre le préjudice et la faute. La première question tient à la légitimité du préjudice, certains auteurs, et </w:t>
      </w:r>
      <w:r w:rsidRPr="007B4767">
        <w:rPr>
          <w:rFonts w:ascii="Times New Roman" w:hAnsi="Times New Roman"/>
          <w:sz w:val="24"/>
          <w:szCs w:val="24"/>
        </w:rPr>
        <w:lastRenderedPageBreak/>
        <w:t xml:space="preserve">magistrats, ont soutenu que la question qui était posée à la Cour de cassation est la suivante : un enfant atteint d’un handicap congénital peut-il vraiment se plaindre d’être né ? Est-il possible d’invoquer un préjudice du simple fait de la naissance. La seule réparation en nature serait de mettre fin à la vie de l’enfant, hors il paraît inconcevable dans une société n’admettant pas l’eugénisme d’invoquer ce fait. En vérité, ce n’est pas le handicap, ou la vie, que la Cour entendait indemniser mais les conséquences de ce handicap, les préjudices découlant non pas de la naissance, mais du handicap congénital, il s’agissait d’indemniser les parents et l’enfant, représenté à la fois d’un point de vue moral et financier, par la gestion quotidienne de ce handicap. Malgré cet artifice, il est évident que la question éthique méritait d’être posée. La deuxième discussion était relative au lien de causalité, sous la forme d’une alternative, en effet, ou bien le préjudice indemnisable est la naissance, la vie, si c’est le cas, alors effectivement les médecins ont permis la naissance d’un enfant handicapé. Ou bien, deuxième branche de l’alternative, ce n’est pas la vie elle-même et ses conséquences que l’on indemnise, et alors dit-on l’erreur de diagnostic des médecins n’est pas la cause du handicap, l’erreur de diagnostic est la cause de l’absence de possibilité pour la mère d’interrompre sa grosse. La cause du handicap est la rubéole, cause scientifique de ce handicap, en sorte que de ce point de vue de la causalité il est illégal de dire que la faute des médecins ont causé ce handicap et les préjudices qui en résultent. La causalité juridique ne se résume pas à une causalité scientifique. </w:t>
      </w:r>
    </w:p>
    <w:p w:rsidR="00AC59A8" w:rsidRPr="007B4767" w:rsidRDefault="00AC59A8" w:rsidP="00C431D0">
      <w:pPr>
        <w:jc w:val="both"/>
        <w:rPr>
          <w:rFonts w:ascii="Times New Roman" w:hAnsi="Times New Roman"/>
          <w:sz w:val="24"/>
          <w:szCs w:val="24"/>
        </w:rPr>
      </w:pPr>
      <w:r w:rsidRPr="007B4767">
        <w:rPr>
          <w:rFonts w:ascii="Times New Roman" w:hAnsi="Times New Roman"/>
          <w:sz w:val="24"/>
          <w:szCs w:val="24"/>
        </w:rPr>
        <w:t xml:space="preserve">La Cour de cassation a été à nouveau saisie et a réaffirmé sa solution dans un arrêt du 13 Juillet 2001. Loi du 4 Mars 2002, le législateur a inséré dans le Code de l’action sociale et des familles, nul ne peut se prévaloir d’un préjudice du seul fait de sa naissance. Texte de loi destiné à briser une jurisprudence, en expliquant cependant que ce texte devait être accompagné par un fonds de solidarité afin de transférer l’indemnisation des préjudices consécutifs du handicap sur la solidarité nationale. Ce texte revient à dire qu’un enfant atteint d’un handicap congénital ne peut plus demander réparation, aux médecins, aux laboratoires, coupables d’une erreur de diagnostic. Victoire des médecins et de leurs assureurs, car une grande responsabilité implique une forte assurance. Il faut aussi faire état de deux tempéraments à la règle invoquée par l’article L114-5 du Code de l’action sociale et des familles. Premier tempérament, qui tient à l’application de la loi dans le temps. Lorsque les faits sont antérieurs à la loi du 4 mars 2002, lorsque la naissance et les fautes médicales sont antérieures à cette loi, il reste possible d’intenter une action en responsabilité civile, parce que le droit à réparation est un droit qui prend naissance au moment du dommage. La CEDH, dans un arrêt DRAON contre France, du 6 octobre 2005, a rappelé que le droit à réparation est au sens de la convention EDH un bien, bien que le législateur ne peut pas supprimer, c’est-à-dire que la loi du 4 mars 2002 n’a pas fait disparaître le droit à réparation pour les enfants nés avant. Second tempérament, qui tient à l’analyse du préjudice invoqué par l’enfant. D’abord, la loi elle-même, l’article L114-5 alinéa 2 admet qu’un enfant handicapé puisse demander réparation de son préjudice lorsque l’acte médical a causé le handicap, par exemple, lors de l’accouchement, une mauvaise manipulation et l’enfant nait handicapé, le médecin est responsable de cet acte médical défectueux et le handicap. Aussi, certains préjudices, qui sont consécutifs à la naissance, restent indemnisables, cas du préjudice subi par un enfant à la suite d’un viol. Ce préjudice est distinct de la naissance puisqu’il vise les circonstances de la conception, et les troubles ressentis par l’enfant dans sa vie quotidienne, en sorte que la discussion reste ouverte puisque pourrait être admissible l’indemnisation de préjudices qui seraient parfaitement distincts de la naissance elle-même. </w:t>
      </w:r>
    </w:p>
    <w:p w:rsidR="00AC59A8" w:rsidRPr="007B4767" w:rsidRDefault="00AC59A8" w:rsidP="00C431D0">
      <w:pPr>
        <w:jc w:val="both"/>
        <w:rPr>
          <w:rFonts w:ascii="Times New Roman" w:hAnsi="Times New Roman"/>
          <w:sz w:val="24"/>
          <w:szCs w:val="24"/>
        </w:rPr>
      </w:pPr>
      <w:r w:rsidRPr="007B4767">
        <w:rPr>
          <w:rFonts w:ascii="Times New Roman" w:hAnsi="Times New Roman"/>
          <w:sz w:val="24"/>
          <w:szCs w:val="24"/>
        </w:rPr>
        <w:t xml:space="preserve">Si une de ces conditions fait défaut, l’action sera déclarée irrecevable selon un point de vue procédural. Intérêt légitime, personnel et direct, né et actuel. </w:t>
      </w:r>
    </w:p>
    <w:p w:rsidR="00AC59A8" w:rsidRPr="007B4767" w:rsidRDefault="00AC59A8" w:rsidP="00C431D0">
      <w:pPr>
        <w:jc w:val="both"/>
        <w:rPr>
          <w:rFonts w:ascii="Times New Roman" w:hAnsi="Times New Roman"/>
          <w:sz w:val="24"/>
          <w:szCs w:val="24"/>
        </w:rPr>
      </w:pPr>
    </w:p>
    <w:p w:rsidR="00AC59A8" w:rsidRPr="007B4767" w:rsidRDefault="00AC59A8" w:rsidP="00C431D0">
      <w:pPr>
        <w:pStyle w:val="ListParagraph"/>
        <w:numPr>
          <w:ilvl w:val="0"/>
          <w:numId w:val="6"/>
        </w:numPr>
        <w:jc w:val="both"/>
        <w:rPr>
          <w:rFonts w:ascii="Times New Roman" w:hAnsi="Times New Roman"/>
          <w:b/>
          <w:sz w:val="24"/>
          <w:szCs w:val="24"/>
          <w:u w:val="single"/>
        </w:rPr>
      </w:pPr>
      <w:r w:rsidRPr="007B4767">
        <w:rPr>
          <w:rFonts w:ascii="Times New Roman" w:hAnsi="Times New Roman"/>
          <w:b/>
          <w:sz w:val="24"/>
          <w:szCs w:val="24"/>
          <w:u w:val="single"/>
        </w:rPr>
        <w:t xml:space="preserve">Les caractères du préjudice correspondant à la condition de bien fondée de l’action en </w:t>
      </w:r>
      <w:proofErr w:type="spellStart"/>
      <w:r w:rsidRPr="007B4767">
        <w:rPr>
          <w:rFonts w:ascii="Times New Roman" w:hAnsi="Times New Roman"/>
          <w:b/>
          <w:sz w:val="24"/>
          <w:szCs w:val="24"/>
          <w:u w:val="single"/>
        </w:rPr>
        <w:t>responabilité</w:t>
      </w:r>
      <w:proofErr w:type="spellEnd"/>
      <w:r w:rsidRPr="007B4767">
        <w:rPr>
          <w:rFonts w:ascii="Times New Roman" w:hAnsi="Times New Roman"/>
          <w:b/>
          <w:sz w:val="24"/>
          <w:szCs w:val="24"/>
          <w:u w:val="single"/>
        </w:rPr>
        <w:t xml:space="preserve"> civile.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lastRenderedPageBreak/>
        <w:t>Deux caractères, on dit pour l’action en responsabilité civile ouvre droit à réparation, il faut que le dommage soit direct, actuel et certain.</w:t>
      </w:r>
    </w:p>
    <w:p w:rsidR="00AC59A8" w:rsidRPr="007B4767" w:rsidRDefault="00AC59A8" w:rsidP="00DF197E">
      <w:pPr>
        <w:jc w:val="both"/>
        <w:rPr>
          <w:rFonts w:ascii="Times New Roman" w:hAnsi="Times New Roman"/>
          <w:sz w:val="24"/>
          <w:szCs w:val="24"/>
        </w:rPr>
      </w:pPr>
    </w:p>
    <w:p w:rsidR="00AC59A8" w:rsidRPr="007B4767" w:rsidRDefault="00AC59A8" w:rsidP="009A0CB9">
      <w:pPr>
        <w:pStyle w:val="ListParagraph"/>
        <w:numPr>
          <w:ilvl w:val="0"/>
          <w:numId w:val="8"/>
        </w:numPr>
        <w:jc w:val="both"/>
        <w:rPr>
          <w:rFonts w:ascii="Times New Roman" w:hAnsi="Times New Roman"/>
          <w:sz w:val="24"/>
          <w:szCs w:val="24"/>
          <w:u w:val="single"/>
        </w:rPr>
      </w:pPr>
      <w:r w:rsidRPr="007B4767">
        <w:rPr>
          <w:rFonts w:ascii="Times New Roman" w:hAnsi="Times New Roman"/>
          <w:sz w:val="24"/>
          <w:szCs w:val="24"/>
          <w:u w:val="single"/>
        </w:rPr>
        <w:t>Le caractère direct.</w:t>
      </w:r>
    </w:p>
    <w:p w:rsidR="00AC59A8" w:rsidRPr="007B4767" w:rsidRDefault="00AC59A8" w:rsidP="009A0CB9">
      <w:pPr>
        <w:jc w:val="both"/>
        <w:rPr>
          <w:rFonts w:ascii="Times New Roman" w:hAnsi="Times New Roman"/>
          <w:sz w:val="24"/>
          <w:szCs w:val="24"/>
        </w:rPr>
      </w:pPr>
      <w:r w:rsidRPr="007B4767">
        <w:rPr>
          <w:rFonts w:ascii="Times New Roman" w:hAnsi="Times New Roman"/>
          <w:sz w:val="24"/>
          <w:szCs w:val="24"/>
        </w:rPr>
        <w:t xml:space="preserve">Ce caractère renvoie à l’exigence d’un lien de causalité entre le dommage et le fait générateur. Première précision, la notion de dommage direct présente un intérêt lorsqu’un dommage, au sens strict, la lésion d’un intérêt, est la cause d’une pluralité de préjudices, ce qui est souvent le cas finalement. Dans ce cas, il appartient à la victime, pour chaque préjudice, de démontrer que le préjudice invoqué est bien en lien de cause à effet avec l’intérêt lésé avec le dommage initial. C’est ce que dit le Code civil à propos de la responsabilité contractuelle à l’article 1151 lorsque le Code évoque les suites immédiates et directes de l’inexécution. Sont indemnisables les préjudices immédiats et directs de la lésion de l’intérêt, c’est-à-dire le dommage. La question de la causalité des préjudices se pose lorsque l’on raisonne sur des enchaînements successifs de préjudices. Exemple, victime d’un accident de la circulation, d’abord, on invoque un préjudice matériel, perte de revenu, dépenses pour aménager le local d’habitation, 6 mois après, la victime est en dépression, suicide tenté, s’agit-il d’un préjudice qui apparaît comme une suite immédiate et directe de l’accident. Au-delà de la causalité entre le fait générateur et le dommage stricto sensu, il faudra rattacher chaque préjudice au dommage initial pour bien vérifier qu’il s’agit bien d’une suite immédiate et directe de l’inexécution. Deuxième précision, la notion de dommage direct présente un intérêt lorsque l’on raisonne sur la victime par ricochet, celle qui ne subit pas elle-même l’atteinte initiale mais qui peut invoquer un préjudice rattachable à cette atteinte initiale, et précisément, ce rattachement à l’atteinte initiale n’est jamais qu’une sorte de lien de causalité. </w:t>
      </w:r>
    </w:p>
    <w:p w:rsidR="00AC59A8" w:rsidRPr="007B4767" w:rsidRDefault="00AC59A8" w:rsidP="009A0CB9">
      <w:pPr>
        <w:jc w:val="both"/>
        <w:rPr>
          <w:rFonts w:ascii="Times New Roman" w:hAnsi="Times New Roman"/>
          <w:sz w:val="24"/>
          <w:szCs w:val="24"/>
        </w:rPr>
      </w:pPr>
    </w:p>
    <w:p w:rsidR="00AC59A8" w:rsidRPr="007B4767" w:rsidRDefault="00AC59A8" w:rsidP="009A0CB9">
      <w:pPr>
        <w:pStyle w:val="ListParagraph"/>
        <w:numPr>
          <w:ilvl w:val="0"/>
          <w:numId w:val="8"/>
        </w:numPr>
        <w:jc w:val="both"/>
        <w:rPr>
          <w:rFonts w:ascii="Times New Roman" w:hAnsi="Times New Roman"/>
          <w:sz w:val="24"/>
          <w:szCs w:val="24"/>
          <w:u w:val="single"/>
        </w:rPr>
      </w:pPr>
      <w:r w:rsidRPr="007B4767">
        <w:rPr>
          <w:rFonts w:ascii="Times New Roman" w:hAnsi="Times New Roman"/>
          <w:sz w:val="24"/>
          <w:szCs w:val="24"/>
          <w:u w:val="single"/>
        </w:rPr>
        <w:t xml:space="preserve">La certitude du dommage.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Le droit de la responsabilité civile ne répare qu’un dommage certain. En premier lieu, dire que le dommage doit être certain n’empêche pas l’indemnisation d’un dommage futur, dont la réalisation est certaine. Il est par exemple courant en jurisprudence d’indemniser un préjudice économique, ou même moral, dont la réalisation est future, guérison improbable, totalement incertaine, et cette indemnisation future peut donner lieu à une indemnisation actuelle, la réalisation de ce dommage doit être certaine, intérêt actuel à demander la réparation. Dire que le dommage doit être certain, cela exclue l’indemnisation d’un dommage qui serait éventuel, le droit de la responsabilité civile est fait de certitudes et non d’éventualités, il n’est donc pas concevable d’invoquer devant un juge une éventualité de préjudices. Toutefois, cette proposition n’exclue l’indemnisation d’une perte d’une chance. En effet, la jurisprudence fut très tôt confrontée à des situations où le demandeur invoquait une perte de chance. Plusieurs exemples, on se rend à un examen, percuté par un véhicule, en raison de cet accident, on ne peut participer à l’épreuve. Peut-on invoquer ce préjudice devant une juridiction, est-il indemnisable. Du point de vue du gain manqué, la réussite à l’examen, il y a de l’incertitude, le dommage est effectivement éventuel. Mais un second point de vue, il serait soutenable de dire que cet étudiant avait quand même une chance de succès, et donc cette chance de succès a été anéantie par l’accident. La jurisprudence répond que cette chance est indemnisable à condition de démontrer qu’il s’agissait d’un dommage certain, et non incertain. Il faut que la chance soit réelle et sérieuse. Si le gain manqué est incertain, la chance de gain peut présenter un certain degré de certitudes à condition que cette chance soit réelle et sérieuse. Ce type de questions se pose s’agissant d’un exemple qui peut se poser dans une course de chevaux, un </w:t>
      </w:r>
      <w:proofErr w:type="spellStart"/>
      <w:r w:rsidRPr="007B4767">
        <w:rPr>
          <w:rFonts w:ascii="Times New Roman" w:hAnsi="Times New Roman"/>
          <w:sz w:val="24"/>
          <w:szCs w:val="24"/>
        </w:rPr>
        <w:t>jokey</w:t>
      </w:r>
      <w:proofErr w:type="spellEnd"/>
      <w:r w:rsidRPr="007B4767">
        <w:rPr>
          <w:rFonts w:ascii="Times New Roman" w:hAnsi="Times New Roman"/>
          <w:sz w:val="24"/>
          <w:szCs w:val="24"/>
        </w:rPr>
        <w:t xml:space="preserve"> qui ne peut prendre le départ, la chance de gain est indemnisable dès lors que la côte était suffisamment sérieuse, un patient qui à la suite de l’erreur d’un médecin, ne guérit pas, l’erreur du médecin est la source d’un préjudice, et ce préjudice est la perte d’une chance de guérison. Dans toutes ces hypothèses, le raisonnement judiciaire est toujours le même, ce qu’il s’agit de mesurer, ce n’est pas le gain manqué, mais la chance de gain. Ce qui se traduit à la constatation suivante, le montant des dommages-intérêts ne </w:t>
      </w:r>
      <w:r w:rsidRPr="007B4767">
        <w:rPr>
          <w:rFonts w:ascii="Times New Roman" w:hAnsi="Times New Roman"/>
          <w:sz w:val="24"/>
          <w:szCs w:val="24"/>
        </w:rPr>
        <w:lastRenderedPageBreak/>
        <w:t xml:space="preserve">peut jamais être équivalente au gain manqué, mais à une portion du gain manqué. Il faut, lorsque l’on plaide une action en responsabilité civile, penser que l’indemnisation d’une perte d’une chance est une voie possible, spécialement lorsque réside une zone d’incertitude dans la matière concernée. </w:t>
      </w:r>
    </w:p>
    <w:p w:rsidR="00AC59A8" w:rsidRPr="007B4767" w:rsidRDefault="00AC59A8" w:rsidP="00DF197E">
      <w:pPr>
        <w:jc w:val="both"/>
        <w:rPr>
          <w:rFonts w:ascii="Times New Roman" w:hAnsi="Times New Roman"/>
          <w:sz w:val="24"/>
          <w:szCs w:val="24"/>
        </w:rPr>
      </w:pPr>
    </w:p>
    <w:p w:rsidR="00AC59A8" w:rsidRPr="007B4767" w:rsidRDefault="00AC59A8" w:rsidP="005F0954">
      <w:pPr>
        <w:ind w:firstLine="708"/>
        <w:jc w:val="both"/>
        <w:rPr>
          <w:rFonts w:ascii="Times New Roman" w:hAnsi="Times New Roman"/>
          <w:b/>
          <w:sz w:val="24"/>
          <w:szCs w:val="24"/>
          <w:u w:val="single"/>
        </w:rPr>
      </w:pPr>
      <w:r w:rsidRPr="007B4767">
        <w:rPr>
          <w:rFonts w:ascii="Times New Roman" w:hAnsi="Times New Roman"/>
          <w:b/>
          <w:sz w:val="24"/>
          <w:szCs w:val="24"/>
          <w:u w:val="single"/>
        </w:rPr>
        <w:t>Section 2 : les caractères du préjudice par ricochet.</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Le préjudice par ricochet est un préjudice qui découle du préjudice subi par la victime immédiate. Ce préjudice est réparable à condition de revêtir les caractères du préjudice réparable et la question est souvent distinguée en fonction de la catégorie des préjudices réparables en distinguant le préjudice matériel, et le préjudice moral. </w:t>
      </w:r>
    </w:p>
    <w:p w:rsidR="00AC59A8" w:rsidRPr="007B4767" w:rsidRDefault="00AC59A8" w:rsidP="00DF197E">
      <w:pPr>
        <w:jc w:val="both"/>
        <w:rPr>
          <w:rFonts w:ascii="Times New Roman" w:hAnsi="Times New Roman"/>
          <w:sz w:val="24"/>
          <w:szCs w:val="24"/>
        </w:rPr>
      </w:pPr>
    </w:p>
    <w:p w:rsidR="00AC59A8" w:rsidRPr="007B4767" w:rsidRDefault="00AC59A8" w:rsidP="00477D90">
      <w:pPr>
        <w:pStyle w:val="ListParagraph"/>
        <w:numPr>
          <w:ilvl w:val="0"/>
          <w:numId w:val="9"/>
        </w:numPr>
        <w:jc w:val="both"/>
        <w:rPr>
          <w:rFonts w:ascii="Times New Roman" w:hAnsi="Times New Roman"/>
          <w:b/>
          <w:sz w:val="24"/>
          <w:szCs w:val="24"/>
          <w:u w:val="single"/>
        </w:rPr>
      </w:pPr>
      <w:r w:rsidRPr="007B4767">
        <w:rPr>
          <w:rFonts w:ascii="Times New Roman" w:hAnsi="Times New Roman"/>
          <w:b/>
          <w:sz w:val="24"/>
          <w:szCs w:val="24"/>
          <w:u w:val="single"/>
        </w:rPr>
        <w:t>Le préjudice matériel par ricochet.</w:t>
      </w:r>
    </w:p>
    <w:p w:rsidR="00AC59A8" w:rsidRPr="007B4767" w:rsidRDefault="00AC59A8" w:rsidP="00477D90">
      <w:pPr>
        <w:jc w:val="both"/>
        <w:rPr>
          <w:rFonts w:ascii="Times New Roman" w:hAnsi="Times New Roman"/>
          <w:sz w:val="24"/>
          <w:szCs w:val="24"/>
        </w:rPr>
      </w:pPr>
      <w:r w:rsidRPr="007B4767">
        <w:rPr>
          <w:rFonts w:ascii="Times New Roman" w:hAnsi="Times New Roman"/>
          <w:sz w:val="24"/>
          <w:szCs w:val="24"/>
        </w:rPr>
        <w:t xml:space="preserve">Deux questions essentiellement se posent. La première question est d’ordre procédurale, la seconde fondamentale (au fond). </w:t>
      </w:r>
    </w:p>
    <w:p w:rsidR="00AC59A8" w:rsidRPr="007B4767" w:rsidRDefault="00AC59A8" w:rsidP="00477D90">
      <w:pPr>
        <w:jc w:val="both"/>
        <w:rPr>
          <w:rFonts w:ascii="Times New Roman" w:hAnsi="Times New Roman"/>
          <w:sz w:val="24"/>
          <w:szCs w:val="24"/>
        </w:rPr>
      </w:pPr>
    </w:p>
    <w:p w:rsidR="00AC59A8" w:rsidRPr="007B4767" w:rsidRDefault="00AC59A8" w:rsidP="00477D90">
      <w:pPr>
        <w:pStyle w:val="ListParagraph"/>
        <w:numPr>
          <w:ilvl w:val="0"/>
          <w:numId w:val="10"/>
        </w:numPr>
        <w:jc w:val="both"/>
        <w:rPr>
          <w:rFonts w:ascii="Times New Roman" w:hAnsi="Times New Roman"/>
          <w:sz w:val="24"/>
          <w:szCs w:val="24"/>
          <w:u w:val="single"/>
        </w:rPr>
      </w:pPr>
      <w:r w:rsidRPr="007B4767">
        <w:rPr>
          <w:rFonts w:ascii="Times New Roman" w:hAnsi="Times New Roman"/>
          <w:sz w:val="24"/>
          <w:szCs w:val="24"/>
          <w:u w:val="single"/>
        </w:rPr>
        <w:t xml:space="preserve">D’ordre procédural. </w:t>
      </w:r>
    </w:p>
    <w:p w:rsidR="00AC59A8" w:rsidRPr="007B4767" w:rsidRDefault="00AC59A8" w:rsidP="00477D90">
      <w:pPr>
        <w:jc w:val="both"/>
        <w:rPr>
          <w:rFonts w:ascii="Times New Roman" w:hAnsi="Times New Roman"/>
          <w:sz w:val="24"/>
          <w:szCs w:val="24"/>
        </w:rPr>
      </w:pPr>
      <w:r w:rsidRPr="007B4767">
        <w:rPr>
          <w:rFonts w:ascii="Times New Roman" w:hAnsi="Times New Roman"/>
          <w:sz w:val="24"/>
          <w:szCs w:val="24"/>
        </w:rPr>
        <w:t xml:space="preserve">Il s’agit de l’intérêt légitime de la victime à agir. Il faut que la victime est un intérêt à agir, né et actuel, et légitime. Or, précisément, est-il légitime que des personnes qui n’ont pas subi l’atteinte avancent un préjudice découlant de cette atteinte. Question posée de l’indemnisation de la concubine victime du décès de son concubin, la concubine est une victime par ricochet, la victime initiale est le concubin décédé, le dommage, la mort, l’intérêt lésé, la vie. Ce préjudice matériel est un préjudice qui découle de cette atteinte initiale, c’est un préjudice par ricochet. Pendant un certain temps, la Cour de cassation a considéré que cet intérêt n’était pas juridiquement protégé, et cette formule pouvait être comprise de deux façons, la concubine n’avance pas un droit de créance, pas d’intérêt juridique, ou deuxième façon, la concubine avant un préjudice immoral, concubinage considéré comme une situation anormale, intérêt non conforme à l’ordre public et aux bonnes mœurs. Arrêt en chambre mixte de 1970, 27 Février, la Cour de cassation a considéré que l’indemnisation d’une victime par ricochet ne suppose pas l’existence d’un lien de droit entre la victime initiale et la victime par ricochet. La seule existence d’un couple suffit à caractériser un intérêt à agir. Si on raisonne par analogie, il est donc envisageable que se plaigne d’un préjudice matériel par ricochet toute personne qui entretienne une relation affective avec la personne initiale, sans qu’il y ait un rapport matrimonial ou de filiation. Exemple, une fiancée, du fait du décès de son fiancé, ou un enfant naturel du fait du décès de son père, ou plus récemment une concubine homosexuelle du fait du décès de sa concubine. Le filtre de l’intérêt légitime est aujourd’hui poreux, la jurisprudence n’utilise jamais ce filtre pour faire obstacle à l’indemnisation d’une victime par ricochet. Toute victime peut-elle se plaindre d’un préjudice consécutif à celui subi par une victime initiale ? La femme d’un chanteur célèbre peut-elle se plaindre. </w:t>
      </w:r>
    </w:p>
    <w:p w:rsidR="00AC59A8" w:rsidRPr="007B4767" w:rsidRDefault="00AC59A8" w:rsidP="00477D90">
      <w:pPr>
        <w:jc w:val="both"/>
        <w:rPr>
          <w:rFonts w:ascii="Times New Roman" w:hAnsi="Times New Roman"/>
          <w:sz w:val="24"/>
          <w:szCs w:val="24"/>
        </w:rPr>
      </w:pPr>
    </w:p>
    <w:p w:rsidR="00AC59A8" w:rsidRPr="007B4767" w:rsidRDefault="00AC59A8" w:rsidP="005865DA">
      <w:pPr>
        <w:pStyle w:val="ListParagraph"/>
        <w:numPr>
          <w:ilvl w:val="0"/>
          <w:numId w:val="10"/>
        </w:numPr>
        <w:jc w:val="both"/>
        <w:rPr>
          <w:rFonts w:ascii="Times New Roman" w:hAnsi="Times New Roman"/>
          <w:sz w:val="24"/>
          <w:szCs w:val="24"/>
          <w:u w:val="single"/>
        </w:rPr>
      </w:pPr>
      <w:r w:rsidRPr="007B4767">
        <w:rPr>
          <w:rFonts w:ascii="Times New Roman" w:hAnsi="Times New Roman"/>
          <w:sz w:val="24"/>
          <w:szCs w:val="24"/>
          <w:u w:val="single"/>
        </w:rPr>
        <w:t>D’ordre fondamental, le caractère certain du préjudice par ricochet.</w:t>
      </w:r>
    </w:p>
    <w:p w:rsidR="00AC59A8" w:rsidRPr="007B4767" w:rsidRDefault="00AC59A8" w:rsidP="00477D90">
      <w:pPr>
        <w:jc w:val="both"/>
        <w:rPr>
          <w:rFonts w:ascii="Times New Roman" w:hAnsi="Times New Roman"/>
          <w:sz w:val="24"/>
          <w:szCs w:val="24"/>
        </w:rPr>
      </w:pPr>
      <w:r w:rsidRPr="007B4767">
        <w:rPr>
          <w:rFonts w:ascii="Times New Roman" w:hAnsi="Times New Roman"/>
          <w:sz w:val="24"/>
          <w:szCs w:val="24"/>
        </w:rPr>
        <w:t xml:space="preserve">La question suppose de distinguer deux points. D’abord, la certitude du dommage par ricochet est dépendante du dommage immédiat. Si le dommage initial est incertain, et ne peut donc faire l’objet d’une réparation, a </w:t>
      </w:r>
      <w:proofErr w:type="spellStart"/>
      <w:r w:rsidRPr="007B4767">
        <w:rPr>
          <w:rFonts w:ascii="Times New Roman" w:hAnsi="Times New Roman"/>
          <w:sz w:val="24"/>
          <w:szCs w:val="24"/>
        </w:rPr>
        <w:t>forciori</w:t>
      </w:r>
      <w:proofErr w:type="spellEnd"/>
      <w:r w:rsidRPr="007B4767">
        <w:rPr>
          <w:rFonts w:ascii="Times New Roman" w:hAnsi="Times New Roman"/>
          <w:sz w:val="24"/>
          <w:szCs w:val="24"/>
        </w:rPr>
        <w:t xml:space="preserve">, les préjudices par ricochet qui en découlent sont teintés aussi d’incertitude. Au-delà de cette évidence, la seconde précision, un critère de certitude du préjudice par ricochet lui-même, comment établir qu’un préjudice par ricochet est doté d’un degré de certitude suffisant. Deux critères sont utilisés par la jurisprudence pour concrétiser cette certitude du préjudice par ricochet. Premier critère, </w:t>
      </w:r>
      <w:r w:rsidRPr="007B4767">
        <w:rPr>
          <w:rFonts w:ascii="Times New Roman" w:hAnsi="Times New Roman"/>
          <w:sz w:val="24"/>
          <w:szCs w:val="24"/>
        </w:rPr>
        <w:lastRenderedPageBreak/>
        <w:t xml:space="preserve">celui du lien de droit. Si en effet, il existe un rapport de filiation, ou un rapport matrimonial entre la victime initiale et la victime par ricochet, une présomption de certitude peut être posée par les juges, à titre d’exemple, il a été admis qu’un enfant puisse obtenir l’indemnisation d’une perte de chance de subside à la suite du décès de son père, consécutif à un accident. Le degré de certitude résulte de deux faits ici, il existe un rapport de filiation ici, et dans le cadre de ce rapport il existe un rapport alimentaire, les parents doivent des subsides à leurs parents (et vice-versa). Deuxième élément, le père étant décédé avant que l’enfant ait pu faire des études, situation de perte de chance de les réaliser, l’enfant demande à obtenir des subsides pour réaliser des études. La jurisprudence lui donna raison. Le lien de droit permet d’établir l’existence d’un préjudice certain. Ce lien de droit n’est qu’un fait parmi d’autres, il n’est pas suffisant à lui seul, il a été jugé qu’une épouse séparée de son mari depuis plusieurs années ne peut invoquer un préjudice patrimonial dès lors que l’exécution du devoir de secours paraissait invraisemblable, les époux ne s’étant revus depuis 10 ans. </w:t>
      </w:r>
    </w:p>
    <w:p w:rsidR="00AC59A8" w:rsidRPr="007B4767" w:rsidRDefault="00AC59A8" w:rsidP="00477D90">
      <w:pPr>
        <w:jc w:val="both"/>
        <w:rPr>
          <w:rFonts w:ascii="Times New Roman" w:hAnsi="Times New Roman"/>
          <w:sz w:val="24"/>
          <w:szCs w:val="24"/>
        </w:rPr>
      </w:pPr>
      <w:r w:rsidRPr="007B4767">
        <w:rPr>
          <w:rFonts w:ascii="Times New Roman" w:hAnsi="Times New Roman"/>
          <w:sz w:val="24"/>
          <w:szCs w:val="24"/>
        </w:rPr>
        <w:t xml:space="preserve">La certitude peut aussi découler d’un lien de fait. Deux personnes vivent sous le même toit et participent financièrement à la vie quotidienne. Si l’un des deux disparaît, le train de vie du survivant va s’en ressentir. L’existence d’un lien de fait peut suffire à caractériser l’exactitude du préjudice matériel. Il appartient à chaque personne qui se prétend victime de démontrer l’existence d’un lien financier qui peut se présumer sur la base d’un lien affectif. </w:t>
      </w:r>
    </w:p>
    <w:p w:rsidR="00AC59A8" w:rsidRPr="007B4767" w:rsidRDefault="00AC59A8" w:rsidP="00477D90">
      <w:pPr>
        <w:jc w:val="both"/>
        <w:rPr>
          <w:rFonts w:ascii="Times New Roman" w:hAnsi="Times New Roman"/>
          <w:sz w:val="24"/>
          <w:szCs w:val="24"/>
        </w:rPr>
      </w:pPr>
    </w:p>
    <w:p w:rsidR="00AC59A8" w:rsidRPr="007B4767" w:rsidRDefault="00AC59A8" w:rsidP="00477D90">
      <w:pPr>
        <w:pStyle w:val="ListParagraph"/>
        <w:numPr>
          <w:ilvl w:val="0"/>
          <w:numId w:val="9"/>
        </w:numPr>
        <w:jc w:val="both"/>
        <w:rPr>
          <w:rFonts w:ascii="Times New Roman" w:hAnsi="Times New Roman"/>
          <w:b/>
          <w:sz w:val="24"/>
          <w:szCs w:val="24"/>
          <w:u w:val="single"/>
        </w:rPr>
      </w:pPr>
      <w:r w:rsidRPr="007B4767">
        <w:rPr>
          <w:rFonts w:ascii="Times New Roman" w:hAnsi="Times New Roman"/>
          <w:b/>
          <w:sz w:val="24"/>
          <w:szCs w:val="24"/>
          <w:u w:val="single"/>
        </w:rPr>
        <w:t>Le préjudice moral par ricochet.</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Le préjudice moral par ricochet est appelé en pratique préjudice d’affection, subi par les proches de la victime, atteints dans leurs sentiments à la suite du dommage subi par la victime initiale. Dans quelle mesure l’indemnisation de ce préjudice est possible ? La jurisprudence l’admet en distinguant suivant si la victime initiale est décédée ou vivante. </w:t>
      </w:r>
    </w:p>
    <w:p w:rsidR="00AC59A8" w:rsidRPr="007B4767" w:rsidRDefault="00AC59A8" w:rsidP="00DF197E">
      <w:pPr>
        <w:jc w:val="both"/>
        <w:rPr>
          <w:rFonts w:ascii="Times New Roman" w:hAnsi="Times New Roman"/>
          <w:sz w:val="24"/>
          <w:szCs w:val="24"/>
        </w:rPr>
      </w:pPr>
    </w:p>
    <w:p w:rsidR="00AC59A8" w:rsidRPr="007B4767" w:rsidRDefault="00AC59A8" w:rsidP="0038722E">
      <w:pPr>
        <w:pStyle w:val="ListParagraph"/>
        <w:numPr>
          <w:ilvl w:val="0"/>
          <w:numId w:val="11"/>
        </w:numPr>
        <w:jc w:val="both"/>
        <w:rPr>
          <w:rFonts w:ascii="Times New Roman" w:hAnsi="Times New Roman"/>
          <w:sz w:val="24"/>
          <w:szCs w:val="24"/>
          <w:u w:val="single"/>
        </w:rPr>
      </w:pPr>
      <w:r w:rsidRPr="007B4767">
        <w:rPr>
          <w:rFonts w:ascii="Times New Roman" w:hAnsi="Times New Roman"/>
          <w:sz w:val="24"/>
          <w:szCs w:val="24"/>
          <w:u w:val="single"/>
        </w:rPr>
        <w:t>En cas de décès de la victime initiale.</w:t>
      </w:r>
    </w:p>
    <w:p w:rsidR="00AC59A8" w:rsidRPr="007B4767" w:rsidRDefault="00AC59A8" w:rsidP="0038722E">
      <w:pPr>
        <w:jc w:val="both"/>
        <w:rPr>
          <w:rFonts w:ascii="Times New Roman" w:hAnsi="Times New Roman"/>
          <w:sz w:val="24"/>
          <w:szCs w:val="24"/>
        </w:rPr>
      </w:pPr>
      <w:r w:rsidRPr="007B4767">
        <w:rPr>
          <w:rFonts w:ascii="Times New Roman" w:hAnsi="Times New Roman"/>
          <w:sz w:val="24"/>
          <w:szCs w:val="24"/>
        </w:rPr>
        <w:t xml:space="preserve">Se pose la question du choix des victimes pouvant se prévaloir de la qualité de victimes par ricochet. Exemple du chanteur célèbre, il est inconcevable que tous les fans de ce chanteur puissent se prévaloir de la qualité de victimes par ricochet. C’est à travers la notion d’intérêt légitime, ou de certitude du dommage, que le filtre opère. La jurisprudence ne considère pas en </w:t>
      </w:r>
      <w:proofErr w:type="spellStart"/>
      <w:r w:rsidRPr="007B4767">
        <w:rPr>
          <w:rFonts w:ascii="Times New Roman" w:hAnsi="Times New Roman"/>
          <w:sz w:val="24"/>
          <w:szCs w:val="24"/>
        </w:rPr>
        <w:t>soit</w:t>
      </w:r>
      <w:proofErr w:type="spellEnd"/>
      <w:r w:rsidRPr="007B4767">
        <w:rPr>
          <w:rFonts w:ascii="Times New Roman" w:hAnsi="Times New Roman"/>
          <w:sz w:val="24"/>
          <w:szCs w:val="24"/>
        </w:rPr>
        <w:t xml:space="preserve"> que l’invocation d’un préjudice moral, donc d’un préjudice d’affection, soit un intérêt contraire à l’ordre public et aux bonnes mœurs, c’est un préjudice qui peut, dans le principe, être indemnisable. La question alors se déporte sur la certitude du préjudice, étant observé que le préjudice dont il s’agit d’établir l’existence est un préjudice par définition impalpable, puisqu’il s’agit d’un préjudice moral. Il faut établir l’existence de rapports moraux, c’est-à-dire de rapports d’affectation entre la victime initiale et la victime par ricochet. Ce rapport d’affection peut se doubler d’un rapport juridique, il est évident que des parents en principe ont de l’affection pour leurs enfants, et inversement. Se pose plus fréquemment en jurisprudence la question de savoir s’il est possible d’indemniser, en dehors de rapports de filiation, et à cette question la jurisprudence a répondu positivement, il est possible d’envisager la réparation d’un préjudice moral par ricochet en l’absence de rapports matrimoniaux. Ainsi, un tuteur fut indemnisé de la perte d’un enfant dont il avait la charge. Il n’y a de limitations que par la démonstration d’un lien d’affection qui la plupart du temps se matérialise par une vie quotidienne avec la victime initiale. </w:t>
      </w:r>
    </w:p>
    <w:p w:rsidR="00AC59A8" w:rsidRPr="007B4767" w:rsidRDefault="00AC59A8" w:rsidP="0038722E">
      <w:pPr>
        <w:jc w:val="both"/>
        <w:rPr>
          <w:rFonts w:ascii="Times New Roman" w:hAnsi="Times New Roman"/>
          <w:sz w:val="24"/>
          <w:szCs w:val="24"/>
        </w:rPr>
      </w:pPr>
    </w:p>
    <w:p w:rsidR="00AC59A8" w:rsidRPr="007B4767" w:rsidRDefault="00AC59A8" w:rsidP="0038722E">
      <w:pPr>
        <w:pStyle w:val="ListParagraph"/>
        <w:numPr>
          <w:ilvl w:val="0"/>
          <w:numId w:val="11"/>
        </w:numPr>
        <w:jc w:val="both"/>
        <w:rPr>
          <w:rFonts w:ascii="Times New Roman" w:hAnsi="Times New Roman"/>
          <w:sz w:val="24"/>
          <w:szCs w:val="24"/>
          <w:u w:val="single"/>
        </w:rPr>
      </w:pPr>
      <w:r w:rsidRPr="007B4767">
        <w:rPr>
          <w:rFonts w:ascii="Times New Roman" w:hAnsi="Times New Roman"/>
          <w:sz w:val="24"/>
          <w:szCs w:val="24"/>
          <w:u w:val="single"/>
        </w:rPr>
        <w:t xml:space="preserve">En cas de survie de la victime initiale. </w:t>
      </w:r>
    </w:p>
    <w:p w:rsidR="00AC59A8" w:rsidRPr="007B4767" w:rsidRDefault="00AC59A8" w:rsidP="00996A41">
      <w:pPr>
        <w:jc w:val="both"/>
        <w:rPr>
          <w:rFonts w:ascii="Times New Roman" w:hAnsi="Times New Roman"/>
          <w:sz w:val="24"/>
          <w:szCs w:val="24"/>
        </w:rPr>
      </w:pPr>
      <w:r w:rsidRPr="007B4767">
        <w:rPr>
          <w:rFonts w:ascii="Times New Roman" w:hAnsi="Times New Roman"/>
          <w:sz w:val="24"/>
          <w:szCs w:val="24"/>
        </w:rPr>
        <w:lastRenderedPageBreak/>
        <w:t xml:space="preserve">Le préjudice est-il certain ? Il pourrait être soutenu que l’indemnisation de la victime initiale compense le préjudice de la victime initiale, et fait ainsi alors disparaître par ricochet les préjudices qui en découlent. Toutefois, la jurisprudence admet l’indemnisation du préjudice moral par ricochet, même en cas de survie de la victime, à la condition </w:t>
      </w:r>
      <w:proofErr w:type="spellStart"/>
      <w:r w:rsidRPr="007B4767">
        <w:rPr>
          <w:rFonts w:ascii="Times New Roman" w:hAnsi="Times New Roman"/>
          <w:sz w:val="24"/>
          <w:szCs w:val="24"/>
        </w:rPr>
        <w:t>toute fois</w:t>
      </w:r>
      <w:proofErr w:type="spellEnd"/>
      <w:r w:rsidRPr="007B4767">
        <w:rPr>
          <w:rFonts w:ascii="Times New Roman" w:hAnsi="Times New Roman"/>
          <w:sz w:val="24"/>
          <w:szCs w:val="24"/>
        </w:rPr>
        <w:t xml:space="preserve"> que le préjudice de la victime initiale présente un certain degré de gravité. Ce fut le cas dans plusieurs décisions, la Cour évoquant parfois un préjudice moral de caractère exceptionnel, distinct de celui de la victime mais en relation directe avec ce dernier. On peut se demander toutefois si cette indemnisation d’un préjudice moral par ricochet ne s’analyse pas comme une peine privée, comme une sanction civile, mais c’est ce que l’on pourrait dire de l’indemnisation du préjudice moral. La deuxième question posée est de savoir si le préjudice est direct. Le préjudice moral par ricochet en cas de survie de la victime initiale est-il direct ? il faut s’entendre sur le sens du mot direct. S’il existe un rapport d’affection entre la victime initiale et la victime par ricochet, le lien de rattachement paraît suffisamment clairement établi. Mais la notion de dommage direct renvoie aussi à un caractère procédural, c’est un moyen </w:t>
      </w:r>
      <w:proofErr w:type="spellStart"/>
      <w:r w:rsidRPr="007B4767">
        <w:rPr>
          <w:rFonts w:ascii="Times New Roman" w:hAnsi="Times New Roman"/>
          <w:sz w:val="24"/>
          <w:szCs w:val="24"/>
        </w:rPr>
        <w:t>procéduralement</w:t>
      </w:r>
      <w:proofErr w:type="spellEnd"/>
      <w:r w:rsidRPr="007B4767">
        <w:rPr>
          <w:rFonts w:ascii="Times New Roman" w:hAnsi="Times New Roman"/>
          <w:sz w:val="24"/>
          <w:szCs w:val="24"/>
        </w:rPr>
        <w:t xml:space="preserve"> d’admettre ou d’exclure du prétoire pénal des victimes par ricochet. L’article 2 du Code de procédure pénale limite l’accès au prétoire à un certain nombre de personnes qui souffrent directement des conséquences de l’infraction. Or, il serait possible de soutenir, au regard de l’article 2 de ce Code, que la victime par ricochet ne souffre pas dans sa chair, exemple, une poursuite pour agression physique est engagée à la suite de violences. La victime des violences est la victime immédiate, en revanche, les proches souffrent certainement, mais ce préjudice n’est pas celui qui est désigné par l’infraction, et de ce </w:t>
      </w:r>
      <w:proofErr w:type="spellStart"/>
      <w:r w:rsidRPr="007B4767">
        <w:rPr>
          <w:rFonts w:ascii="Times New Roman" w:hAnsi="Times New Roman"/>
          <w:sz w:val="24"/>
          <w:szCs w:val="24"/>
        </w:rPr>
        <w:t>point là</w:t>
      </w:r>
      <w:proofErr w:type="spellEnd"/>
      <w:r w:rsidRPr="007B4767">
        <w:rPr>
          <w:rFonts w:ascii="Times New Roman" w:hAnsi="Times New Roman"/>
          <w:sz w:val="24"/>
          <w:szCs w:val="24"/>
        </w:rPr>
        <w:t xml:space="preserve">, il fut considéré pendant longtemps que les victimes par ricochet étaient des victimes indirectes. Celui qui se constitue partie civile devant le juge pénal déclenche en même temps l’action publique, c’est-à-dire l’action qui est destinée à punir, or ce pouvoir qui est exorbitant, pouvoir déclencher l’action publique, ne peut pas être abordée à une pluralité de personnes, mais à ceux qui sont concernés au plus près de l’infraction. Seule la victime d’un viol, vol, violences, </w:t>
      </w:r>
      <w:proofErr w:type="spellStart"/>
      <w:r w:rsidRPr="007B4767">
        <w:rPr>
          <w:rFonts w:ascii="Times New Roman" w:hAnsi="Times New Roman"/>
          <w:sz w:val="24"/>
          <w:szCs w:val="24"/>
        </w:rPr>
        <w:t>etc</w:t>
      </w:r>
      <w:proofErr w:type="spellEnd"/>
      <w:r w:rsidRPr="007B4767">
        <w:rPr>
          <w:rFonts w:ascii="Times New Roman" w:hAnsi="Times New Roman"/>
          <w:sz w:val="24"/>
          <w:szCs w:val="24"/>
        </w:rPr>
        <w:t xml:space="preserve">, devrait pouvoir déclencher la procédure d’action au sens du Code de procédure pénale. Or, cette donnée très importante conduisait à des conséquences pratiques néfastes, elle conduisait les victimes à deux procès distincts, en effet, lorsque par exemple la victime initiale se constituait partie civile devant le juge pénal pour non seulement déclencher l’action publique, la punition du coupable, mais en même temps obtenir réparation, action civile. Les proches qui se plaignaient d’un préjudice par ricochet devaient déclencher une procédure parallèle à la première devant le juge civil pour obtenir réparation. La chambre criminelle de la Cour de cassation a, le 9 Février 1989, revirement de jurisprudence, a admis qu’une victime par ricochet puisse invoquer un préjudice personnel et direct au sens de l’article 2 du Code de procédure pénale. Est un préjudice direct celui qui n’est pas conséquence de l’infraction, mais celui qui est une suite directe de l’infraction. Le préjudice qui résulte directement de l’infraction est celui de la victime initiale, mais aussi celui de la victime par ricochet. </w:t>
      </w:r>
    </w:p>
    <w:p w:rsidR="00AC59A8" w:rsidRPr="007B4767" w:rsidRDefault="00AC59A8" w:rsidP="00DF197E">
      <w:pPr>
        <w:jc w:val="both"/>
        <w:rPr>
          <w:rFonts w:ascii="Times New Roman" w:hAnsi="Times New Roman"/>
          <w:sz w:val="24"/>
          <w:szCs w:val="24"/>
        </w:rPr>
      </w:pPr>
    </w:p>
    <w:p w:rsidR="00AC59A8" w:rsidRPr="007B4767" w:rsidRDefault="00AC59A8" w:rsidP="00EC14D2">
      <w:pPr>
        <w:jc w:val="center"/>
        <w:rPr>
          <w:rFonts w:ascii="Times New Roman" w:hAnsi="Times New Roman"/>
          <w:b/>
          <w:sz w:val="24"/>
          <w:szCs w:val="24"/>
          <w:u w:val="single"/>
        </w:rPr>
      </w:pPr>
      <w:r w:rsidRPr="007B4767">
        <w:rPr>
          <w:rFonts w:ascii="Times New Roman" w:hAnsi="Times New Roman"/>
          <w:b/>
          <w:sz w:val="24"/>
          <w:szCs w:val="24"/>
          <w:highlight w:val="yellow"/>
          <w:u w:val="single"/>
        </w:rPr>
        <w:t>PARTIE II : LE FAIT ILLICITE IMPUTABLE AU RESPONSABLE.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Pour qu’il y ait responsabilité civile, il faut un fait illicite, et il faut imputer ce fait au responsable. On devrait rationnellement distinguer le fait de son imputation. Le droit de la responsabilité civile connaît trois types de générateurs, le fait personnel, articles 1382 et 1383 du Code civil, le fait des choses dont on a la garde, et article 1385 et 1386 du Code civil, ainsi que la loi relative aux accidents de la circulation du 5 Juillet 1985, et le fait des personnes dont on doit répondre, le fait d’autrui, articles 1384 alinéas 4 et 5, alinéa 1. Trois faits générateurs pour lesquels il faudra toujours se poser deux questions, le fait est illicite, le fait est-il imputé au responsable. Ces deux composantes sont de l’essence même de la responsabilité civile, pas de responsabilité sans illicéité, pas de responsabilité sans imputation au responsabilité. Ces deux éléments permettent de distinguer la responsabilité civile des fonds d’indemnisation, etc. </w:t>
      </w:r>
    </w:p>
    <w:p w:rsidR="00AC59A8" w:rsidRPr="007B4767" w:rsidRDefault="00AC59A8" w:rsidP="00DF197E">
      <w:pPr>
        <w:jc w:val="both"/>
        <w:rPr>
          <w:rFonts w:ascii="Times New Roman" w:hAnsi="Times New Roman"/>
          <w:sz w:val="24"/>
          <w:szCs w:val="24"/>
        </w:rPr>
      </w:pPr>
    </w:p>
    <w:p w:rsidR="00AC59A8" w:rsidRPr="007B4767" w:rsidRDefault="00AC59A8" w:rsidP="00503B57">
      <w:pPr>
        <w:jc w:val="center"/>
        <w:rPr>
          <w:rFonts w:ascii="Times New Roman" w:hAnsi="Times New Roman"/>
          <w:b/>
          <w:sz w:val="24"/>
          <w:szCs w:val="24"/>
          <w:u w:val="single"/>
        </w:rPr>
      </w:pPr>
      <w:r w:rsidRPr="007B4767">
        <w:rPr>
          <w:rFonts w:ascii="Times New Roman" w:hAnsi="Times New Roman"/>
          <w:b/>
          <w:sz w:val="24"/>
          <w:szCs w:val="24"/>
          <w:u w:val="single"/>
        </w:rPr>
        <w:t>TITRE I : le fait personnel.</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lastRenderedPageBreak/>
        <w:t xml:space="preserve">Le fait personnel est envisagé aux articles 1382 et 1383 du Code civil. L’article 1382 est majeur, il énonce un principe universel, tout fait quelconque de l’homme qui cause à autrui un dommage, oblige celui par la faute duquel il est arrivé, à le réparer. Ce principe repose sur une évidence, l’homme est libre de ses actes, mais il doit répondre du mauvais exercice de cette liberté, donc de sa faute. La responsabilité pour faute est la contrepartie de la liberté individuelle, pas de liberté sans responsabilité (pour faute). Cette évidence est consacrée par la Constitution, car en effet la Constitution elle-même, ou les différents textes composant le bloc de constitutionnalité n’évoquent pas la question de la responsabilité, le CC a clairement, en 1999, consacré ce principe de la responsabilité du fait personnel, en se fondant sur l’article 4 de la DDHC. La liberté consiste à pouvoir faire tout ce qui ne nuit pas à autrui. Le CC en déduit que nul n’ayant le droit de nuire à autrui, en principe, tout fait quelconque de l’homme qui cause à autrui un dommage, oblige celui par la faute duquel il est arrivé, à le réparer. Le principe de la responsabilité du fait personnel est ainsi consacré constitutionnellement. Dire que le principe est universel, fondateur du droit ne signifie pas qu’il est absolu, se pose donc la question du domaine de la responsabilité du fait personnel. Puis, une fois ce domaine étudié, on pourra les conditions la responsabilité du fait personnel pourra être engagée. </w:t>
      </w:r>
    </w:p>
    <w:p w:rsidR="00AC59A8" w:rsidRPr="007B4767" w:rsidRDefault="00AC59A8" w:rsidP="00DF197E">
      <w:pPr>
        <w:jc w:val="both"/>
        <w:rPr>
          <w:rFonts w:ascii="Times New Roman" w:hAnsi="Times New Roman"/>
          <w:sz w:val="24"/>
          <w:szCs w:val="24"/>
        </w:rPr>
      </w:pPr>
    </w:p>
    <w:p w:rsidR="00AC59A8" w:rsidRPr="007B4767" w:rsidRDefault="00AC59A8" w:rsidP="00A11E63">
      <w:pPr>
        <w:jc w:val="center"/>
        <w:rPr>
          <w:rFonts w:ascii="Times New Roman" w:hAnsi="Times New Roman"/>
          <w:b/>
          <w:sz w:val="24"/>
          <w:szCs w:val="24"/>
          <w:u w:val="single"/>
        </w:rPr>
      </w:pPr>
      <w:r w:rsidRPr="007B4767">
        <w:rPr>
          <w:rFonts w:ascii="Times New Roman" w:hAnsi="Times New Roman"/>
          <w:b/>
          <w:sz w:val="24"/>
          <w:szCs w:val="24"/>
          <w:u w:val="single"/>
        </w:rPr>
        <w:t>CHAPITRE I : le domaine de la responsabilité du fait personnel.</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Evolution historique. En 1804, le domaine de la responsabilité du fait personnel se confond avec celui de la responsabilité civile, il n’y a pour les auteurs du Code civil que des adaptations probatoires du principe de la responsabilité pour faute. Il n’y a de responsabilité civile que pour faute. Ce principe fut progressivement limité par le législateur et la jurisprudence, il faut observer que ce principe de la responsabilité personnelle est limité à deux points de vue. D’abord, un simple tempérament, ensuite une véritable limitation, le tempérament, c’est la concurrence qu’exerce les autres fondements de la responsabilité, les autres principes de responsabilité, par rapport au principe de responsabilité du fait personnel. La responsabilité du fait des choses, ou du fait d’autrui, peut concurrencer la responsabilité du fait personnel, c’est une concurrence donc le principe en son domaine demeure. En second lieu, il y a une éviction, exclusion, du principe de responsabilité du fait personne par certains systèmes de responsabilité particuliers. </w:t>
      </w:r>
    </w:p>
    <w:p w:rsidR="00AC59A8" w:rsidRPr="007B4767" w:rsidRDefault="00AC59A8" w:rsidP="00DF197E">
      <w:pPr>
        <w:jc w:val="both"/>
        <w:rPr>
          <w:rFonts w:ascii="Times New Roman" w:hAnsi="Times New Roman"/>
          <w:sz w:val="24"/>
          <w:szCs w:val="24"/>
        </w:rPr>
      </w:pPr>
    </w:p>
    <w:p w:rsidR="00AC59A8" w:rsidRPr="007B4767" w:rsidRDefault="00AC59A8" w:rsidP="002A31DA">
      <w:pPr>
        <w:ind w:firstLine="708"/>
        <w:jc w:val="both"/>
        <w:rPr>
          <w:rFonts w:ascii="Times New Roman" w:hAnsi="Times New Roman"/>
          <w:b/>
          <w:sz w:val="24"/>
          <w:szCs w:val="24"/>
          <w:u w:val="single"/>
        </w:rPr>
      </w:pPr>
      <w:r w:rsidRPr="007B4767">
        <w:rPr>
          <w:rFonts w:ascii="Times New Roman" w:hAnsi="Times New Roman"/>
          <w:b/>
          <w:sz w:val="24"/>
          <w:szCs w:val="24"/>
          <w:u w:val="single"/>
        </w:rPr>
        <w:t xml:space="preserve">Section 1 : la concurrence entre l’article 1382 du Code civil et les autres formes de responsabilité extracontractuelles.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concurrence entre l’article 1382 et les autres formes de responsabilités peuvent être étudiés à plusieurs égards. </w:t>
      </w:r>
    </w:p>
    <w:p w:rsidR="00AC59A8" w:rsidRPr="007B4767" w:rsidRDefault="00AC59A8" w:rsidP="00DF197E">
      <w:pPr>
        <w:jc w:val="both"/>
        <w:rPr>
          <w:rFonts w:ascii="Times New Roman" w:hAnsi="Times New Roman"/>
          <w:sz w:val="24"/>
          <w:szCs w:val="24"/>
        </w:rPr>
      </w:pPr>
    </w:p>
    <w:p w:rsidR="00AC59A8" w:rsidRPr="007B4767" w:rsidRDefault="00AC59A8" w:rsidP="00E96E30">
      <w:pPr>
        <w:pStyle w:val="ListParagraph"/>
        <w:numPr>
          <w:ilvl w:val="0"/>
          <w:numId w:val="12"/>
        </w:numPr>
        <w:jc w:val="both"/>
        <w:rPr>
          <w:rFonts w:ascii="Times New Roman" w:hAnsi="Times New Roman"/>
          <w:b/>
          <w:sz w:val="24"/>
          <w:szCs w:val="24"/>
          <w:u w:val="single"/>
        </w:rPr>
      </w:pPr>
      <w:r w:rsidRPr="007B4767">
        <w:rPr>
          <w:rFonts w:ascii="Times New Roman" w:hAnsi="Times New Roman"/>
          <w:b/>
          <w:sz w:val="24"/>
          <w:szCs w:val="24"/>
          <w:u w:val="single"/>
        </w:rPr>
        <w:t>1382 et 1384 alinéa 1, responsabilité pour faute et responsabilité du fait des choses dont on a la garde.</w:t>
      </w:r>
    </w:p>
    <w:p w:rsidR="00AC59A8" w:rsidRPr="007B4767" w:rsidRDefault="00AC59A8" w:rsidP="00E96E30">
      <w:pPr>
        <w:jc w:val="both"/>
        <w:rPr>
          <w:rFonts w:ascii="Times New Roman" w:hAnsi="Times New Roman"/>
          <w:sz w:val="24"/>
          <w:szCs w:val="24"/>
        </w:rPr>
      </w:pPr>
      <w:r w:rsidRPr="007B4767">
        <w:rPr>
          <w:rFonts w:ascii="Times New Roman" w:hAnsi="Times New Roman"/>
          <w:sz w:val="24"/>
          <w:szCs w:val="24"/>
        </w:rPr>
        <w:t xml:space="preserve">Exemple, un cycliste inattentif percute un piéton et le blesse, ce piéton demande réparation. Il peut demander réparation sur le fondement de l’article 1382, car il y a un fait quelconque qui cause un dommage à autrui, qui provient d’une faute, le cycliste était inattentif, l’article 1382 paraît applicable. Or, comme le vélo est une chose, la victime pourrait aussi agir sur le fondement de la responsabilité du fait des choses, c’est alors vers l’article 1384 alinéa 1 qu’elle va se tourner. Le droit, s’agissant d’un concours des responsabilités extracontractuelles, ne s’oppose pas au cumul, la victime peut agir selon son choix. Exemple plus complexe, une personne glisse dans un magasin et doit être hospitalisée à la suite d’un traumatisme crânien. Le sol était glissant sans que soit décelé la cause de ce caractère glissant du sol, est-ce le responsable du nettoyage qui n’a pas fait son travail, le sol qui n’est pas adapté au rayonnage, </w:t>
      </w:r>
      <w:r w:rsidRPr="007B4767">
        <w:rPr>
          <w:rFonts w:ascii="Times New Roman" w:hAnsi="Times New Roman"/>
          <w:sz w:val="24"/>
          <w:szCs w:val="24"/>
        </w:rPr>
        <w:lastRenderedPageBreak/>
        <w:t xml:space="preserve">mauvaise organisation du magasin, </w:t>
      </w:r>
      <w:proofErr w:type="spellStart"/>
      <w:r w:rsidRPr="007B4767">
        <w:rPr>
          <w:rFonts w:ascii="Times New Roman" w:hAnsi="Times New Roman"/>
          <w:sz w:val="24"/>
          <w:szCs w:val="24"/>
        </w:rPr>
        <w:t>etc</w:t>
      </w:r>
      <w:proofErr w:type="spellEnd"/>
      <w:r w:rsidRPr="007B4767">
        <w:rPr>
          <w:rFonts w:ascii="Times New Roman" w:hAnsi="Times New Roman"/>
          <w:sz w:val="24"/>
          <w:szCs w:val="24"/>
        </w:rPr>
        <w:t xml:space="preserve">, hésitation sur la cause. La victime, pour agir sur le fondement d’une faute, article 1382, la victime se trouverait confronté à une </w:t>
      </w:r>
      <w:r w:rsidRPr="007B4767">
        <w:rPr>
          <w:rFonts w:ascii="Times New Roman" w:hAnsi="Times New Roman"/>
          <w:sz w:val="24"/>
          <w:szCs w:val="24"/>
          <w:highlight w:val="yellow"/>
        </w:rPr>
        <w:t>difficulté probatoire</w:t>
      </w:r>
      <w:r w:rsidRPr="007B4767">
        <w:rPr>
          <w:rFonts w:ascii="Times New Roman" w:hAnsi="Times New Roman"/>
          <w:sz w:val="24"/>
          <w:szCs w:val="24"/>
        </w:rPr>
        <w:t xml:space="preserve">, à qui imputer une faute ? Il sera plus simple pour cette victime d’agir sur le fondement de la responsabilité du fait des choses, plus facile d’identifier le responsable grâce à la notion de garde, le responsable est le gardien de la chose, donc ici le gardien du sol, le propriétaire du magasin. Le propriétaire du magasin sera éventuellement responsable en tant que gardien alors même qu’il n’est pas fautif. Apparaît la concurrence entre la responsabilité du fait des choses et la responsabilité du fait personnel. Il est plus intéressant d’agit sur le terrain de la responsabilité du fait des choses. </w:t>
      </w:r>
    </w:p>
    <w:p w:rsidR="00AC59A8" w:rsidRPr="007B4767" w:rsidRDefault="00AC59A8" w:rsidP="00E96E30">
      <w:pPr>
        <w:jc w:val="both"/>
        <w:rPr>
          <w:rFonts w:ascii="Times New Roman" w:hAnsi="Times New Roman"/>
          <w:sz w:val="24"/>
          <w:szCs w:val="24"/>
        </w:rPr>
      </w:pPr>
    </w:p>
    <w:p w:rsidR="00AC59A8" w:rsidRPr="007B4767" w:rsidRDefault="00AC59A8" w:rsidP="00E96E30">
      <w:pPr>
        <w:pStyle w:val="ListParagraph"/>
        <w:numPr>
          <w:ilvl w:val="0"/>
          <w:numId w:val="12"/>
        </w:numPr>
        <w:jc w:val="both"/>
        <w:rPr>
          <w:rFonts w:ascii="Times New Roman" w:hAnsi="Times New Roman"/>
          <w:b/>
          <w:sz w:val="24"/>
          <w:szCs w:val="24"/>
          <w:u w:val="single"/>
        </w:rPr>
      </w:pPr>
      <w:r w:rsidRPr="007B4767">
        <w:rPr>
          <w:rFonts w:ascii="Times New Roman" w:hAnsi="Times New Roman"/>
          <w:b/>
          <w:sz w:val="24"/>
          <w:szCs w:val="24"/>
          <w:u w:val="single"/>
        </w:rPr>
        <w:t>Concurrence entre la loi du 5 juillet 1985 et l’article 1382.</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Voilà un conducteur conduisant sous l’effet de l’alcool, qui percute un motard, tué. Ce conducteur est fautif, coupable d’un fait quelconque qui cause à autrui un dommage, on peut agir sur le fondement de l’article 1382. Or, la loi du 5 Juillet 1985 est applicable à cette situation, et cette loi prévoit que les dommages qui résultent d’un accident de la circulation sont indemnisables sur le fondement de cette loi. Mais ici, la victime ne dispose pas d’un choix, si la loi de 1985 est applicable, elle est d’ordre public, et exclue l’application du droit commun. Une victime n’a pas le choix d’agir contre l’auteur sur le fondement du droit commun ou sur le fondement de la loi de 1985, elle doit agir sur le fondement de cette loi. Cette situation est claire, il y a un responsable, une victime. Il faut distinguer cette situation d’une seconde, où plusieurs responsables participent à la réalisation du dommage de la victime unique. Exemple, un conducteur qui est contraint de faire un écart parce qu’un piéton imprudent a cru pouvoir traverser plus vite que l’arrivée de la voiture. Le conducteur à la suite de cet écart va percuter un cycliste qui décède. Les proches du cycliste qui vont demander réparation sont victimes par ricochet et ils disposent de deux responsables. D’un côté, le conducteur du véhicule, d’un autre côté, le piéton inattentif. Le premier recours sera fondé sur la loi du 5 Janvier 1985, il s’agit là assurément d’un accident de la circulation, donc la loi à l’égard du conducteur est applicable, en revanche le piéton n’est pas conducteur d’un véhicule, donc le recours formé contre le piéton est un recours de droit commun, fondé sur le principe de responsabilité pour faute, article 1382. Conclusions la loi de 1985 est d’ordre public, elle signifie que </w:t>
      </w:r>
      <w:proofErr w:type="spellStart"/>
      <w:r w:rsidRPr="007B4767">
        <w:rPr>
          <w:rFonts w:ascii="Times New Roman" w:hAnsi="Times New Roman"/>
          <w:sz w:val="24"/>
          <w:szCs w:val="24"/>
        </w:rPr>
        <w:t>lorsdqu’un</w:t>
      </w:r>
      <w:proofErr w:type="spellEnd"/>
      <w:r w:rsidRPr="007B4767">
        <w:rPr>
          <w:rFonts w:ascii="Times New Roman" w:hAnsi="Times New Roman"/>
          <w:sz w:val="24"/>
          <w:szCs w:val="24"/>
        </w:rPr>
        <w:t xml:space="preserve"> conducteur est responsable, il n’est responsable que sur le fondement de la loi de 1985, mais n’exclue pas que d’autres responsables soient trouvés sur le fondement de la responsabilité pour faute. </w:t>
      </w:r>
    </w:p>
    <w:p w:rsidR="00AC59A8" w:rsidRPr="007B4767" w:rsidRDefault="00AC59A8" w:rsidP="00DF197E">
      <w:pPr>
        <w:jc w:val="both"/>
        <w:rPr>
          <w:rFonts w:ascii="Times New Roman" w:hAnsi="Times New Roman"/>
          <w:sz w:val="24"/>
          <w:szCs w:val="24"/>
        </w:rPr>
      </w:pPr>
    </w:p>
    <w:p w:rsidR="00AC59A8" w:rsidRPr="007B4767" w:rsidRDefault="00AC59A8" w:rsidP="00783398">
      <w:pPr>
        <w:pStyle w:val="ListParagraph"/>
        <w:numPr>
          <w:ilvl w:val="0"/>
          <w:numId w:val="12"/>
        </w:numPr>
        <w:jc w:val="both"/>
        <w:rPr>
          <w:rFonts w:ascii="Times New Roman" w:hAnsi="Times New Roman"/>
          <w:b/>
          <w:sz w:val="24"/>
          <w:szCs w:val="24"/>
          <w:u w:val="single"/>
        </w:rPr>
      </w:pPr>
      <w:r w:rsidRPr="007B4767">
        <w:rPr>
          <w:rFonts w:ascii="Times New Roman" w:hAnsi="Times New Roman"/>
          <w:b/>
          <w:sz w:val="24"/>
          <w:szCs w:val="24"/>
          <w:u w:val="single"/>
        </w:rPr>
        <w:t>Concurrence entre la responsabilité personnelle et la responsabilité du fait d’autrui.</w:t>
      </w:r>
    </w:p>
    <w:p w:rsidR="00AC59A8" w:rsidRPr="007B4767" w:rsidRDefault="00AC59A8" w:rsidP="00783398">
      <w:pPr>
        <w:jc w:val="both"/>
        <w:rPr>
          <w:rFonts w:ascii="Times New Roman" w:hAnsi="Times New Roman"/>
          <w:sz w:val="24"/>
          <w:szCs w:val="24"/>
        </w:rPr>
      </w:pPr>
      <w:r w:rsidRPr="007B4767">
        <w:rPr>
          <w:rFonts w:ascii="Times New Roman" w:hAnsi="Times New Roman"/>
          <w:sz w:val="24"/>
          <w:szCs w:val="24"/>
        </w:rPr>
        <w:t xml:space="preserve">1384, alinéa 4, responsabilité des parents, alinéa 5, responsabilité des commettants (celui qui donne des ordres, du fait des préposés). La responsabilité du fait d’autrui correspond à un schéma où deux responsables vont pouvoir répondre d’un dommage envers une victime. En effet, lorsqu’un enfant cause un dommage à autrui, sa propre responsabilité est envisageable pour son fait, mais la loi dit qu’au surplus, la responsabilité de ses parents vient s’ajouter à cette responsabilité primaire pour la garantir. La responsabilité des parents vient s’ajouter à la responsabilité de l’enfant. De la même manière, la responsabilité du commettant vient s’ajouter à la responsabilité du préposé. On aperçoit que l’article 1382 et les textes de la responsabilité du fait d’autrui se coordonnent, l’enfant et le préposé sont responsables de leur fait personnel, et les responsables du fait d’autrui sont responsables sur le fondement de textes particuliers. Ici, par conséquent, il n’y a en principe pas de véritable concurrence, mais simplement une cohabitation entre le principe de responsabilité du fait personnel et les exceptions, la responsabilité du fait d’autrui. Cette présentation est cependant en net retrait dans le droit positif contemporain. Il sera vu en effet que parfois, les parents seront responsables du fait de leur enfant alors même que ce fait ne constitue pas une faute, et n’engagerait donc pas la responsabilité de l’enfant. Evolution du droit positif contemporain. Ensuite, deuxième évolution, le commettant sera responsable alors que le préposé, bien </w:t>
      </w:r>
      <w:r w:rsidRPr="007B4767">
        <w:rPr>
          <w:rFonts w:ascii="Times New Roman" w:hAnsi="Times New Roman"/>
          <w:sz w:val="24"/>
          <w:szCs w:val="24"/>
        </w:rPr>
        <w:lastRenderedPageBreak/>
        <w:t xml:space="preserve">que fautif, échappe à sa responsabilité personnelle, en raison d’une nouveau jurisprudentielle, une immunité. Arrêt assemblée plénière, </w:t>
      </w:r>
      <w:proofErr w:type="spellStart"/>
      <w:r w:rsidRPr="007B4767">
        <w:rPr>
          <w:rFonts w:ascii="Times New Roman" w:hAnsi="Times New Roman"/>
          <w:sz w:val="24"/>
          <w:szCs w:val="24"/>
        </w:rPr>
        <w:t>Cosdeat</w:t>
      </w:r>
      <w:proofErr w:type="spellEnd"/>
      <w:r w:rsidRPr="007B4767">
        <w:rPr>
          <w:rFonts w:ascii="Times New Roman" w:hAnsi="Times New Roman"/>
          <w:sz w:val="24"/>
          <w:szCs w:val="24"/>
        </w:rPr>
        <w:t xml:space="preserve">, du 25 Février 2000, la Cour de cassation a jugé que le préposé n’engage pas sa responsabilité personnelle, alors même qu’il est fautif, dès lors qu’il agit dans les limites de sa mission. Eviction de l’article 1382, le principe de responsabilité du fait personnel est mis de côté, seul le commettant répond du dommage causé par son préposé à la victime. Jurisprudence contestable car met de côté un principe essentiel, chacun doit répondre de ses actes. </w:t>
      </w:r>
    </w:p>
    <w:p w:rsidR="00AC59A8" w:rsidRPr="007B4767" w:rsidRDefault="00AC59A8" w:rsidP="00783398">
      <w:pPr>
        <w:jc w:val="both"/>
        <w:rPr>
          <w:rFonts w:ascii="Times New Roman" w:hAnsi="Times New Roman"/>
          <w:sz w:val="24"/>
          <w:szCs w:val="24"/>
        </w:rPr>
      </w:pPr>
    </w:p>
    <w:p w:rsidR="00AC59A8" w:rsidRPr="007B4767" w:rsidRDefault="00AC59A8" w:rsidP="009E181A">
      <w:pPr>
        <w:ind w:firstLine="708"/>
        <w:jc w:val="both"/>
        <w:rPr>
          <w:rFonts w:ascii="Times New Roman" w:hAnsi="Times New Roman"/>
          <w:b/>
          <w:sz w:val="24"/>
          <w:szCs w:val="24"/>
          <w:u w:val="single"/>
        </w:rPr>
      </w:pPr>
      <w:r w:rsidRPr="007B4767">
        <w:rPr>
          <w:rFonts w:ascii="Times New Roman" w:hAnsi="Times New Roman"/>
          <w:b/>
          <w:sz w:val="24"/>
          <w:szCs w:val="24"/>
          <w:u w:val="single"/>
        </w:rPr>
        <w:t xml:space="preserve">Section 2 : l’éviction de la responsabilité du fait personnel par des systèmes de réparation spécifiques.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Trois hypothèses, d’abord les abus de la liberté d’expression. </w:t>
      </w:r>
    </w:p>
    <w:p w:rsidR="00AC59A8" w:rsidRPr="007B4767" w:rsidRDefault="00AC59A8" w:rsidP="00DF197E">
      <w:pPr>
        <w:jc w:val="both"/>
        <w:rPr>
          <w:rFonts w:ascii="Times New Roman" w:hAnsi="Times New Roman"/>
          <w:sz w:val="24"/>
          <w:szCs w:val="24"/>
        </w:rPr>
      </w:pPr>
    </w:p>
    <w:p w:rsidR="00AC59A8" w:rsidRPr="007B4767" w:rsidRDefault="00AC59A8" w:rsidP="00117ECD">
      <w:pPr>
        <w:pStyle w:val="ListParagraph"/>
        <w:numPr>
          <w:ilvl w:val="0"/>
          <w:numId w:val="13"/>
        </w:numPr>
        <w:jc w:val="both"/>
        <w:rPr>
          <w:rFonts w:ascii="Times New Roman" w:hAnsi="Times New Roman"/>
          <w:b/>
          <w:sz w:val="24"/>
          <w:szCs w:val="24"/>
          <w:u w:val="single"/>
        </w:rPr>
      </w:pPr>
      <w:r w:rsidRPr="007B4767">
        <w:rPr>
          <w:rFonts w:ascii="Times New Roman" w:hAnsi="Times New Roman"/>
          <w:b/>
          <w:sz w:val="24"/>
          <w:szCs w:val="24"/>
          <w:u w:val="single"/>
        </w:rPr>
        <w:t>L’abus de la liberté d’expression.</w:t>
      </w:r>
    </w:p>
    <w:p w:rsidR="00AC59A8" w:rsidRPr="007B4767" w:rsidRDefault="00AC59A8" w:rsidP="00117ECD">
      <w:pPr>
        <w:jc w:val="both"/>
        <w:rPr>
          <w:rFonts w:ascii="Times New Roman" w:hAnsi="Times New Roman"/>
          <w:sz w:val="24"/>
          <w:szCs w:val="24"/>
        </w:rPr>
      </w:pPr>
      <w:r w:rsidRPr="007B4767">
        <w:rPr>
          <w:rFonts w:ascii="Times New Roman" w:hAnsi="Times New Roman"/>
          <w:sz w:val="24"/>
          <w:szCs w:val="24"/>
        </w:rPr>
        <w:t xml:space="preserve">La liberté d’expression est une liberté fondamentale, constitutionnelle, reconnue à l’article 11 de la DDHC, c’est une liberté reconnue par l’article 10 de la CEDH, mais ses consécrations européennes et constitutionnelles ne sont historiquement que secondes, dans la mesure où sous la IIIème République le législateur avait déjà consacré cette liberté d’expression et de communication dans une loi fondamentale, loi du 29 Juillet 1881, dès son article 1, indique que l’imprimerie et la librairie sont libres. Une fois affirmée cette liberté, le législateur a décidé de l’encadrer, à la fois d’un point de vue préventif, en prévoyant certaines règles qui gouvernent les organismes de presse, et d’un point de vue répressif, en déterminant les bornes de cette liberté. La loi du 29 Juillet 1881 est une loi pénale, qui sanctionne les abus de la liberté d’expression. La sanction est en réalité un facteur de liberté, tout ce qui n’est pas interdit est permis. Seules les infractions prévues par la loi du 29 Juillet 1881 constituent des limites à la liberté d’expression, mais en dehors de ces limites, tout est possible. Exemple, la diffamation est prévue aux articles 29 et suivants, c’est l’imputation d’un fait qui porte atteinte à l’honneur ou à la considération d’une personne. Commettre une infraction pénale, n’est-ce pas commettre une faute, qui cause à autrui un dommage, il y a un préjudice, moral, il y a une faute, l’abus dans la liberté d’expression, un lien de causalité, voilà réunies les conditions de l’article 1382. </w:t>
      </w:r>
    </w:p>
    <w:p w:rsidR="00AC59A8" w:rsidRPr="007B4767" w:rsidRDefault="00AC59A8" w:rsidP="00117ECD">
      <w:pPr>
        <w:jc w:val="both"/>
        <w:rPr>
          <w:rFonts w:ascii="Times New Roman" w:hAnsi="Times New Roman"/>
          <w:sz w:val="24"/>
          <w:szCs w:val="24"/>
        </w:rPr>
      </w:pPr>
      <w:r w:rsidRPr="007B4767">
        <w:rPr>
          <w:rFonts w:ascii="Times New Roman" w:hAnsi="Times New Roman"/>
          <w:sz w:val="24"/>
          <w:szCs w:val="24"/>
        </w:rPr>
        <w:t>D’abord, la loi du 29 Juillet 1881 est exclusive, elle exclue le droit commun, donc l’article 1382, mais elle est exclusive dans un certain périmètre, au-delà l’application de cet article est possible.</w:t>
      </w:r>
    </w:p>
    <w:p w:rsidR="00AC59A8" w:rsidRPr="007B4767" w:rsidRDefault="00AC59A8" w:rsidP="00117ECD">
      <w:pPr>
        <w:jc w:val="both"/>
        <w:rPr>
          <w:rFonts w:ascii="Times New Roman" w:hAnsi="Times New Roman"/>
          <w:sz w:val="24"/>
          <w:szCs w:val="24"/>
        </w:rPr>
      </w:pPr>
    </w:p>
    <w:p w:rsidR="00AC59A8" w:rsidRPr="007B4767" w:rsidRDefault="00AC59A8" w:rsidP="00C461C7">
      <w:pPr>
        <w:pStyle w:val="ListParagraph"/>
        <w:numPr>
          <w:ilvl w:val="0"/>
          <w:numId w:val="14"/>
        </w:numPr>
        <w:jc w:val="both"/>
        <w:rPr>
          <w:rFonts w:ascii="Times New Roman" w:hAnsi="Times New Roman"/>
          <w:sz w:val="24"/>
          <w:szCs w:val="24"/>
          <w:u w:val="single"/>
        </w:rPr>
      </w:pPr>
      <w:r w:rsidRPr="007B4767">
        <w:rPr>
          <w:rFonts w:ascii="Times New Roman" w:hAnsi="Times New Roman"/>
          <w:sz w:val="24"/>
          <w:szCs w:val="24"/>
          <w:u w:val="single"/>
        </w:rPr>
        <w:t>L’exclusion de l’article 1382 par la loi du 29 Juillet 1881.</w:t>
      </w:r>
    </w:p>
    <w:p w:rsidR="00AC59A8" w:rsidRPr="007B4767" w:rsidRDefault="00AC59A8" w:rsidP="00C461C7">
      <w:pPr>
        <w:jc w:val="both"/>
        <w:rPr>
          <w:rFonts w:ascii="Times New Roman" w:hAnsi="Times New Roman"/>
          <w:sz w:val="24"/>
          <w:szCs w:val="24"/>
        </w:rPr>
      </w:pPr>
      <w:r w:rsidRPr="007B4767">
        <w:rPr>
          <w:rFonts w:ascii="Times New Roman" w:hAnsi="Times New Roman"/>
          <w:sz w:val="24"/>
          <w:szCs w:val="24"/>
        </w:rPr>
        <w:t xml:space="preserve">Le principe de cette exclusion n’a été reconnu que dans un arrêt d’assemblée plénière du 12 Juillet 2000. Dans ces deux affaires en 2000, la Cour de cassation affirme que les abus de la liberté d’expression, prévus et réprimés par la loi du 29 Juillet 1881, ne peuvent être réparés sur le fondement de l’article 1382. Cette règle claire posée par l’assemblée plénière mérite deux observations, pourquoi et conditions. </w:t>
      </w:r>
    </w:p>
    <w:p w:rsidR="00AC59A8" w:rsidRPr="007B4767" w:rsidRDefault="00AC59A8" w:rsidP="00C461C7">
      <w:pPr>
        <w:jc w:val="both"/>
        <w:rPr>
          <w:rFonts w:ascii="Times New Roman" w:hAnsi="Times New Roman"/>
          <w:sz w:val="24"/>
          <w:szCs w:val="24"/>
        </w:rPr>
      </w:pPr>
      <w:r w:rsidRPr="007B4767">
        <w:rPr>
          <w:rFonts w:ascii="Times New Roman" w:hAnsi="Times New Roman"/>
          <w:sz w:val="24"/>
          <w:szCs w:val="24"/>
        </w:rPr>
        <w:t xml:space="preserve">Pourquoi exclure l’application de l’article 1382 lorsque la loi du 29 Juillet 1881 peut s’appliquer ? Pour des raisons essentiellement procédurales, en effet, la poursuite des abus de la liberté d’expression est subordonnée à des règles procédurales très strictes, et par exemple, la prescription en matière de presse est courte, 3 mois. Autre exemple, l’acte procédural qui permet de déclencher le procès doit viser à peine de nullité l’alinéa exact qui fonde la poursuite. Toutes ces règles particulières ont un but précis, le législateur en 1881 a voulu protéger la liberté d’expression, et filtre ainsi les procédures par un délai de prescription court ou par des complications procédurales qui ainsi protègent le journaliste et les organes de presse. Toutes ces règles particulières n’existent pas lorsque l’on se tourne vers l’article 1382, le délai </w:t>
      </w:r>
      <w:r w:rsidRPr="007B4767">
        <w:rPr>
          <w:rFonts w:ascii="Times New Roman" w:hAnsi="Times New Roman"/>
          <w:sz w:val="24"/>
          <w:szCs w:val="24"/>
        </w:rPr>
        <w:lastRenderedPageBreak/>
        <w:t xml:space="preserve">de prescription, par exemple, est de 10 ans en matière extracontractuelle, délai plus long, et les différentes complications procédurales de la loi 1881 ne s’appliquent pas. Raison fondamentale, l’utilisation de l’article 1382 reviendra à contourner toutes les règles protectrices prévues par la loi de 1881. Pour maintenir un système protecteur de la liberté d’expression, l’assemblée plénière indique que quand la loi de 1881 est applicable, l’article 1382 est </w:t>
      </w:r>
      <w:proofErr w:type="spellStart"/>
      <w:r w:rsidRPr="007B4767">
        <w:rPr>
          <w:rFonts w:ascii="Times New Roman" w:hAnsi="Times New Roman"/>
          <w:sz w:val="24"/>
          <w:szCs w:val="24"/>
        </w:rPr>
        <w:t>hors jeu</w:t>
      </w:r>
      <w:proofErr w:type="spellEnd"/>
      <w:r w:rsidRPr="007B4767">
        <w:rPr>
          <w:rFonts w:ascii="Times New Roman" w:hAnsi="Times New Roman"/>
          <w:sz w:val="24"/>
          <w:szCs w:val="24"/>
        </w:rPr>
        <w:t xml:space="preserve">. L’article 1382 est inapplicable lorsque la loi de 1881 est applicable. Cette règle signifie que lorsqu’une qualification pénale, prévue par la loi de 1881, est envisageable, l’article 1382 est inapplicable, envisageable, ce qui ne veut pas dire nécessairement que la qualification donnera lieu à une condamnation. Exemple, un journaliste porte atteinte à l’honneur et la considération d’une personne, a priori la qualification de diffamation est envisageable. Dans la procédure, le journaliste va pouvoir invoquer l’exception de vérité (article 35, un journaliste peut diffamer s’il dit la vérité). La qualification est envisageable mais ne donnera pas lieu à une condamnation. L’article 1382 n’est pas applicable parce qu’une qualification soit envisagée, au sens de la loi de 1881. </w:t>
      </w:r>
    </w:p>
    <w:p w:rsidR="00AC59A8" w:rsidRPr="007B4767" w:rsidRDefault="00AC59A8" w:rsidP="00C461C7">
      <w:pPr>
        <w:jc w:val="both"/>
        <w:rPr>
          <w:rFonts w:ascii="Times New Roman" w:hAnsi="Times New Roman"/>
          <w:sz w:val="24"/>
          <w:szCs w:val="24"/>
        </w:rPr>
      </w:pPr>
    </w:p>
    <w:p w:rsidR="00AC59A8" w:rsidRPr="007B4767" w:rsidRDefault="00AC59A8" w:rsidP="00C461C7">
      <w:pPr>
        <w:pStyle w:val="ListParagraph"/>
        <w:numPr>
          <w:ilvl w:val="0"/>
          <w:numId w:val="14"/>
        </w:numPr>
        <w:jc w:val="both"/>
        <w:rPr>
          <w:rFonts w:ascii="Times New Roman" w:hAnsi="Times New Roman"/>
          <w:sz w:val="24"/>
          <w:szCs w:val="24"/>
          <w:u w:val="single"/>
        </w:rPr>
      </w:pPr>
      <w:r w:rsidRPr="007B4767">
        <w:rPr>
          <w:rFonts w:ascii="Times New Roman" w:hAnsi="Times New Roman"/>
          <w:sz w:val="24"/>
          <w:szCs w:val="24"/>
          <w:u w:val="single"/>
        </w:rPr>
        <w:t>L’application de l’article 1382.</w:t>
      </w:r>
    </w:p>
    <w:p w:rsidR="00AC59A8" w:rsidRPr="007B4767" w:rsidRDefault="00AC59A8" w:rsidP="00117ECD">
      <w:pPr>
        <w:jc w:val="both"/>
        <w:rPr>
          <w:rFonts w:ascii="Times New Roman" w:hAnsi="Times New Roman"/>
          <w:sz w:val="24"/>
          <w:szCs w:val="24"/>
        </w:rPr>
      </w:pPr>
      <w:r w:rsidRPr="007B4767">
        <w:rPr>
          <w:rFonts w:ascii="Times New Roman" w:hAnsi="Times New Roman"/>
          <w:sz w:val="24"/>
          <w:szCs w:val="24"/>
        </w:rPr>
        <w:t xml:space="preserve">L’article 1382 est applicable en dehors du périmètre de la loi du 29 Juillet 1881, ce qui signifie essentiellement deux choses, d’abord l’article 1382 est applicable lorsque les faits sont certes l’objet d’une qualification pénale, mais de droit commun, c’est-à-dire en dehors de la loi de 1881. Exemple, un journaliste, dans un article, se rende coupable d’une dénonciation calomnieuse, la dénonciation calomnieuse est prévue au Code pénal. La deuxième observation est que l’article 1382 est applicable lorsque l’atteinte perpétrée par un organe de presse ne concerne pas les personnes, mais les produits et les services. Cette distinction entre l’atteinte à la personne et l’atteinte à un produit ou à un service se comprend assez bien en matière de diffamation, en effet, exemple, une association dont l’objet social est la protection de l’environnement, et cette association va critiquer les produits qui sont fabriqués par une entreprise au motif que ces produits utiliseraient des matériaux non recyclables, ou dangereux pour l’environnement, cette atteinte n’est pas une atteinte dirigée directement contre la personne morale, donc la personne, c’est une atteinte dirigée contre les produits, l’atteinte à la personne relèverait de la diffamation et donc de la loi de 1881, alors que l’atteinte aux produits et services relève de l’article 1382. Celui qui critique de manière excessive les produits et services peut engager sa responsabilité. Pour terminer, même lorsque l’article 1382 s’applique à la matière de la presse, la jurisprudence tient compte du contexte, et ce contexte est particulier, parce qu’il oppose d’un côté la protection de la liberté d’expression, et d’un autre côté, la protection des droits d’autrui, des droits de la personnalité, de l’honneur, de la considération, et par conséquent, même lorsque l’article 1382 est applicable, la mesure de la responsabilité, des fonctions, de ce que l’on appelle une balance des intérêts, la Cour de cassation met en balance la liberté d’expression d’un côté, et les droits d’autrui de l’autre côté, et tente de ne sanctionner que les atteintes disproportionnées aux droits d’autrui, dans une société démocratique, la liberté d’expression est le chien de garde de la démocratie. Seules les atteintes disproportionnées, les abus caractérisés ne méritent d’être caractérisés comme fautifs. </w:t>
      </w:r>
    </w:p>
    <w:p w:rsidR="00AC59A8" w:rsidRPr="007B4767" w:rsidRDefault="00AC59A8" w:rsidP="00117ECD">
      <w:pPr>
        <w:jc w:val="both"/>
        <w:rPr>
          <w:rFonts w:ascii="Times New Roman" w:hAnsi="Times New Roman"/>
          <w:sz w:val="24"/>
          <w:szCs w:val="24"/>
        </w:rPr>
      </w:pPr>
    </w:p>
    <w:p w:rsidR="00AC59A8" w:rsidRPr="007B4767" w:rsidRDefault="00AC59A8" w:rsidP="00117ECD">
      <w:pPr>
        <w:pStyle w:val="ListParagraph"/>
        <w:numPr>
          <w:ilvl w:val="0"/>
          <w:numId w:val="13"/>
        </w:numPr>
        <w:jc w:val="both"/>
        <w:rPr>
          <w:rFonts w:ascii="Times New Roman" w:hAnsi="Times New Roman"/>
          <w:b/>
          <w:sz w:val="24"/>
          <w:szCs w:val="24"/>
          <w:u w:val="single"/>
        </w:rPr>
      </w:pPr>
      <w:r w:rsidRPr="007B4767">
        <w:rPr>
          <w:rFonts w:ascii="Times New Roman" w:hAnsi="Times New Roman"/>
          <w:b/>
          <w:sz w:val="24"/>
          <w:szCs w:val="24"/>
          <w:u w:val="single"/>
        </w:rPr>
        <w:t>L’atteinte aux droits de la personnalité.</w:t>
      </w:r>
    </w:p>
    <w:p w:rsidR="00AC59A8" w:rsidRPr="007B4767" w:rsidRDefault="00AC59A8" w:rsidP="00E82C42">
      <w:pPr>
        <w:jc w:val="both"/>
        <w:rPr>
          <w:rFonts w:ascii="Times New Roman" w:hAnsi="Times New Roman"/>
          <w:sz w:val="24"/>
          <w:szCs w:val="24"/>
        </w:rPr>
      </w:pPr>
      <w:r w:rsidRPr="007B4767">
        <w:rPr>
          <w:rFonts w:ascii="Times New Roman" w:hAnsi="Times New Roman"/>
          <w:sz w:val="24"/>
          <w:szCs w:val="24"/>
        </w:rPr>
        <w:t xml:space="preserve">Les rapports entre l’article 1382 et les droits de la personnalité sont des rapports qui sont envisageables à deux points de vue. On peut d’abord se demander si la théorie des droits de la personnalité ne se rapproche pas d’une action en responsabilité civile, au regard des conditions de la réparation, et ensuite, on peut voir que la théorie des droits de la personnalité se rapproche de l’action en responsabilité au regard des effets. </w:t>
      </w:r>
    </w:p>
    <w:p w:rsidR="00AC59A8" w:rsidRPr="007B4767" w:rsidRDefault="00AC59A8" w:rsidP="00E82C42">
      <w:pPr>
        <w:jc w:val="both"/>
        <w:rPr>
          <w:rFonts w:ascii="Times New Roman" w:hAnsi="Times New Roman"/>
          <w:sz w:val="24"/>
          <w:szCs w:val="24"/>
        </w:rPr>
      </w:pPr>
    </w:p>
    <w:p w:rsidR="00AC59A8" w:rsidRPr="007B4767" w:rsidRDefault="00AC59A8" w:rsidP="00E502E6">
      <w:pPr>
        <w:pStyle w:val="ListParagraph"/>
        <w:numPr>
          <w:ilvl w:val="0"/>
          <w:numId w:val="15"/>
        </w:numPr>
        <w:jc w:val="both"/>
        <w:rPr>
          <w:rFonts w:ascii="Times New Roman" w:hAnsi="Times New Roman"/>
          <w:sz w:val="24"/>
          <w:szCs w:val="24"/>
          <w:u w:val="single"/>
        </w:rPr>
      </w:pPr>
      <w:r w:rsidRPr="007B4767">
        <w:rPr>
          <w:rFonts w:ascii="Times New Roman" w:hAnsi="Times New Roman"/>
          <w:sz w:val="24"/>
          <w:szCs w:val="24"/>
          <w:u w:val="single"/>
        </w:rPr>
        <w:lastRenderedPageBreak/>
        <w:t>Les conditions de la réparation des atteintes aux droits de la personnalité.</w:t>
      </w:r>
    </w:p>
    <w:p w:rsidR="00AC59A8" w:rsidRPr="007B4767" w:rsidRDefault="00AC59A8" w:rsidP="00E502E6">
      <w:pPr>
        <w:jc w:val="both"/>
        <w:rPr>
          <w:rFonts w:ascii="Times New Roman" w:hAnsi="Times New Roman"/>
          <w:sz w:val="24"/>
          <w:szCs w:val="24"/>
        </w:rPr>
      </w:pPr>
      <w:r w:rsidRPr="007B4767">
        <w:rPr>
          <w:rFonts w:ascii="Times New Roman" w:hAnsi="Times New Roman"/>
          <w:sz w:val="24"/>
          <w:szCs w:val="24"/>
        </w:rPr>
        <w:t xml:space="preserve">Historiquement, il y a un rapport de dépendance des droits de la personnalité à l’égard de l’article 1382, et ensuite une autonomie des droits de la personnalité par rapport à l’article 1382. </w:t>
      </w:r>
    </w:p>
    <w:p w:rsidR="00AC59A8" w:rsidRPr="007B4767" w:rsidRDefault="00AC59A8" w:rsidP="00E502E6">
      <w:pPr>
        <w:jc w:val="both"/>
        <w:rPr>
          <w:rFonts w:ascii="Times New Roman" w:hAnsi="Times New Roman"/>
          <w:sz w:val="24"/>
          <w:szCs w:val="24"/>
        </w:rPr>
      </w:pPr>
      <w:r w:rsidRPr="007B4767">
        <w:rPr>
          <w:rFonts w:ascii="Times New Roman" w:hAnsi="Times New Roman"/>
          <w:sz w:val="24"/>
          <w:szCs w:val="24"/>
        </w:rPr>
        <w:t>La dépendance des droits de la personnalité au regard de l’article 1382. Première décision qui protège un droit de la personnalité, en droit français, décision du tribunal civile de la Seine, du 16 Juin 1858, cette décision concernait la photographie, la diffusion de cette photo d’une actrice célèbre de l’époque, Rachel. Cette actrice décédée fut photographiée sur son lit de mort, cette photographie fut considérée comme inacceptable, en demanda la destruction et une réparation. Le tribunal donna droit à ces demandes, mais à cette époque, aucune règle dans le Code civil n’évoquait la question des droits de la personnalité. Le juge civil, à partir de cette affaire, puisa dans l’article 1382, en raisonnant de la manière suivante, l’image d’une personne est un intérêt moral, la publication de l’image de cette personne est une faute qui porte atteinte à cet intérêt moral, et cette faute qui porte atteinte à cet intérêt moral, et qui donc créé un préjudice moral, ouvre droit à réparation. Il y a là les composantes du droit de la responsabilité civile, un préjudice moral, une faute, et un lien de causalité entre faute et préjudice. L’article 1382 va donc permettre de protéger des intérêts moraux, c’est en quelque sorte la fonction créatrice de la responsabilité civile, par la protection judiciaire, grâce à cette protection, apparaissent des intérêts juridiquement protégés, l’image ici devient un intérêt juridiquement protégé. Le juge utilisa l’article 1382 pour sanctionner des atteintes à des intérêts moraux, et c’est ainsi que l’on découvrit que le nom était un intérêt moral, l’utilisation du nom sans l’autorisation de son titulaire est une faute qui engage la responsabilité civile de son auteur parce que cette faute cause un préjudice moral. A partir du début du 20</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apparaît un nouvel intérêt, la vie privée, constitue un intérêt moral, s’immiscer dans la vie privée est commettre une faute qui engage la responsabilité civile. Cette protection judiciaire s’est révélée insuffisante à deux égards, d’abord le juge de la responsabilité civile n’intervient la plupart du temps qu’après la réalisation du dommage, l’image a été publiée, le nom a été utilisée, la vie privée dévoilée, et le juge intervient après coup. Or, il serait plus efficace d’envisager que le juge intervienne parfois pour empêcher l’atteinte, pour prévenir l’atteinte, la faire cesser, et cela de manière urgente. Cette première donnée conduisit à une évolution, c’est que la jurisprudence créa elle-même une procédure d’urgence, un référé, la possibilité de saisir le président d’une juridiction pour qu’il se prononce dans l’urgence mais de manière provisoire. Dans certaines affaires célèbres, notamment l’affaire Gérard Philippe, des journalistes déguisés en personnels de soin, cette atteinte à la vie privée est intolérable. L’article 1382 ne permettait pas d’agir dans l’urgence, donc la jurisprudence s’est tournée vers une procédure d’urgence, un référé, rattaché aux règles du Code de procédure civile. Cette procédure protectrice des droits de la personnalité posait un problème, elle était assimilable à une censure, or la censure doit relever de la loi, non de la jurisprudence, si le juge peut dire ce qui relève ou non de la liberté d’expression peut poser problème. Deuxième observation, tenant à la limite de l’article 1382, qui suppose pour réparer l’atteinte aux droits de la personnalité de prouver un préjudice, une faute et un lien de causalité. Or, dans certaines affaires, la faute de l’organe de presse, ou du journaliste, est parfois délicate à établir, en pratique, un organe de presse qui veut publier des photographies pour illustrer un article va puiser dans un pot commun, soit les photos sont disponibles dans ce pot commun, soit va faire appel à des partenaires particuliers, paparazzi. Le pot commun ou les paparazzis peuvent avancer que les photos fussent prises avec l’autorisation du particulier. En sorte que l’application de l’article 1382 devenait parfois approximative. De l’autre côté, une procédure qui conduit à une application approximative de l’article 1382, conduit à une intervention du législateur, article 9 du Code civil, qui dispose que chacun a droit au respect de sa vie privée. Ce texte contient deux éléments, d’abord, ce texte consacre un droit, le droit au respect de la vie privée n’est plus simplement un intérêt judiciairement protégé par une action, mais la vie privée devient l’objet d’un droit subjectif que chacun peut invoquer. Deuxième observation, l’article 9, alinéa 2, prévoit légalement que deux types d’actions civiles sont envisageables, d’abord une action destinée à prévenir ou à faire cesser une atteinte à la personnalité, c’est ce que l’on appelle l’action en cessation de l’illicite. Le juge peut faire cesser une atteinte illicite, cessation de l’illicite. Cette action est complétée par une action en réparation, </w:t>
      </w:r>
      <w:r w:rsidRPr="007B4767">
        <w:rPr>
          <w:rFonts w:ascii="Times New Roman" w:hAnsi="Times New Roman"/>
          <w:sz w:val="24"/>
          <w:szCs w:val="24"/>
        </w:rPr>
        <w:lastRenderedPageBreak/>
        <w:t xml:space="preserve">l’article 9 indique que la victime peut obtenir réparation d’une atteinte à ses droits. Seconde question, cette réparation est-elle autonome ? Situation d’autonomie. </w:t>
      </w:r>
    </w:p>
    <w:p w:rsidR="00AC59A8" w:rsidRPr="007B4767" w:rsidRDefault="00AC59A8" w:rsidP="00E502E6">
      <w:pPr>
        <w:jc w:val="both"/>
        <w:rPr>
          <w:rFonts w:ascii="Times New Roman" w:hAnsi="Times New Roman"/>
          <w:sz w:val="24"/>
          <w:szCs w:val="24"/>
        </w:rPr>
      </w:pPr>
      <w:r w:rsidRPr="007B4767">
        <w:rPr>
          <w:rFonts w:ascii="Times New Roman" w:hAnsi="Times New Roman"/>
          <w:sz w:val="24"/>
          <w:szCs w:val="24"/>
        </w:rPr>
        <w:t>L’autonomie des droits de la personnalité vis-à-vis de l’article 1382. L’autonomie de l’article 9 vis-à-vis de l’article 1382 ne s’est pas manifestée dès la loi de 1970. La jurisprudence entre 1970 et 1976 a continué de viser conjointement l’article 9 et l’article 1382 du Code civil, ce qui laissait penser que l’action ouverte par l’article 9 n’était qu’une forme particulière d’action en responsabilité civile pour faute. Il a fallu attendre un arrêt du 5 Novembre 1996, de la première chambre civile, pour que soit affirmée la règle suivante : selon l’article 9 du Code civil, la seule constatation de l’atteinte à la vie privée ouvre droit à réparation. Cet arrêt est décisif parce qu’il consacre l’autonomie de l’article 9 du Code civil, c’est-à-dire du système de réparation des atteintes à la personnalité, par rapport à l’article 1382. Cette autonomie se manifeste concrètement en ce que la preuve d’une faute n’est pas une condition de la réparation des atteintes à la personnalité. L’application de l’article 9 du Code civil est en effet subordonnée à deux conditions, d’une part, l’atteinte est illicite lorsque la victime n’a pas autorisé, soit une investigation, soit une divulgation de sa vie privée. Le premier critère de l’illicéité est donc l’absence d’autorisation de la victime. Deuxième condition d’application de l’article 9, l’atteinte est illicite lorsqu’elle n’est pas justifiée par la protection d’une liberté ou d’un droit concurrent. Le droit au respect de la vie privée entre en conflit avec d’autres droits et libertés concurrents, la liberté d’expression d’abord, mais aussi avec le droit à la preuve, il appartient au juge dans chaque cas d’espèce d’apprécier la nécessité d’un côté, et la proportionnalité d’un autre côté de l’atteinte à la vie privée. A titre d’exemple, la Cour de cassation et la Cour EDH jugent qu’une atteinte à la vie privée peut être justifiée par la liberté d’expression lorsque les informations divulguées participent à un débat d’intérêt général, lorsque les informations divulguées sont nécessaires à une question d’actualité, sous réserve du respect de la dignité humaine. Exemple, des informations médicales sont divulguées parce qu’elles concernent un homme d’Etat, qui prétend pouvoir assumer ses fonctions, cette information assurément relative à la vie privée, peut participer de manière directe à une question d’intérêt général, et donc l’atteinte pourrait paraître justifiée. Critères permettant d’arbitrer. L’article 1382 n’est pas applicable, il y a à vérifier que la victime n’ait pas consentie ou que l’atteinte n’est pas justifiée par une liberté concurrente. Si les conditions subjective et objective sont remplies, la Cour de cassation dit que cela ouvre à réparation.</w:t>
      </w:r>
    </w:p>
    <w:p w:rsidR="00AC59A8" w:rsidRPr="007B4767" w:rsidRDefault="00AC59A8" w:rsidP="00E502E6">
      <w:pPr>
        <w:jc w:val="both"/>
        <w:rPr>
          <w:rFonts w:ascii="Times New Roman" w:hAnsi="Times New Roman"/>
          <w:sz w:val="24"/>
          <w:szCs w:val="24"/>
        </w:rPr>
      </w:pPr>
    </w:p>
    <w:p w:rsidR="00AC59A8" w:rsidRPr="007B4767" w:rsidRDefault="00AC59A8" w:rsidP="00E502E6">
      <w:pPr>
        <w:pStyle w:val="ListParagraph"/>
        <w:numPr>
          <w:ilvl w:val="0"/>
          <w:numId w:val="15"/>
        </w:numPr>
        <w:jc w:val="both"/>
        <w:rPr>
          <w:rFonts w:ascii="Times New Roman" w:hAnsi="Times New Roman"/>
          <w:sz w:val="24"/>
          <w:szCs w:val="24"/>
          <w:u w:val="single"/>
        </w:rPr>
      </w:pPr>
      <w:r w:rsidRPr="007B4767">
        <w:rPr>
          <w:rFonts w:ascii="Times New Roman" w:hAnsi="Times New Roman"/>
          <w:sz w:val="24"/>
          <w:szCs w:val="24"/>
          <w:u w:val="single"/>
        </w:rPr>
        <w:t>Les effets de la réparation des atteintes aux droits de la personnalité.</w:t>
      </w:r>
    </w:p>
    <w:p w:rsidR="00AC59A8" w:rsidRPr="007B4767" w:rsidRDefault="00AC59A8" w:rsidP="00E82C42">
      <w:pPr>
        <w:jc w:val="both"/>
        <w:rPr>
          <w:rFonts w:ascii="Times New Roman" w:hAnsi="Times New Roman"/>
          <w:sz w:val="24"/>
          <w:szCs w:val="24"/>
        </w:rPr>
      </w:pPr>
      <w:r w:rsidRPr="007B4767">
        <w:rPr>
          <w:rFonts w:ascii="Times New Roman" w:hAnsi="Times New Roman"/>
          <w:sz w:val="24"/>
          <w:szCs w:val="24"/>
        </w:rPr>
        <w:t xml:space="preserve">L’article 9 donne à la victime deux actions en justice en matière civile, auxquelles il faut ajouter des actions pénales. D’une part, il y a l’action en cessation de l’illicite, pouvant être introduite éventuellement devant le juge des référés, et d’un autre côté, l’action en réparation, destinée à obtenir des dommages-intérêts. Exemple, si un journal s’apprête à divulguer des photographies qui mettent en scène une personne, à son domicile, dans le plus simple appareil, il y a le choix de saisir le juge des référés dans l’urgence pour qu’il interdise la publication de ces photographies, ou qu’il prononce la saisie des journaux imprimés. Il s’agit là d’une mesure fortement attentatoire pour la liberté d’expression. Dans le même temps, des exemplaires ayant déjà été diffusés, le juge n’ayant pu prononcer une mesure évitant la diffusion, il est possible de réparer le préjudice moral résultant de la publication. Quel préjudice peut-elle réparer ? Deux observations, le premier préjudice réparable est d’abord un préjudice moral, le dommage est l’atteinte aux droits de la personnalité, ce dommage est impliqué par l’acte d’immixtion dans la vie privée. De cette atteinte peut résulter un préjudice moral, qu’il va falloir quantifier, évaluer, et le juge va tenir compte à ce stade de différents facteurs pour quantifier ce préjudice moral. Le premier facteur sera contextuel, nature exacte de la photographie. Le comportement de la victime va permettre au juge de quantifier le préjudice. Une personne posant régulièrement dans des revues érotiques peut difficilement se plaindre de voir des photos d’elle nue diffusées, questions de bon sens utilisées par les juges du fond pour quantifier les préjudices. Mais cette réparation d’un préjudice moral est-elle la seule possible, d’une atteinte à un droit de la personnalité résulte un préjudice économique, matériel, patrimonial. Plusieurs </w:t>
      </w:r>
      <w:r w:rsidRPr="007B4767">
        <w:rPr>
          <w:rFonts w:ascii="Times New Roman" w:hAnsi="Times New Roman"/>
          <w:sz w:val="24"/>
          <w:szCs w:val="24"/>
        </w:rPr>
        <w:lastRenderedPageBreak/>
        <w:t xml:space="preserve">exemples, le mannequin posant régulièrement nu, ne pouvant a priori se plaindre d’un préjudice moral, la photographie revêt une valeur patrimoniale, et que la publication de cette photographie sans son autorisation diminue la valeur patrimoniale, économique, de cette image. Autre exemple, sportif dont les photographies sont publiées dans un journal sportif sans son autorisation, ce sportif pourrait négocier ces photographies, donc il y a au moins un préjudice économique. Dans certaines affaires, la réparation de préjudices patrimoniaux a parfois été admise, et elle a parfois été admise en distinguant d’un côté le préjudice moral, et clairement d’un autre côté le préjudice matériel, économique. La question est de savoir alors quel est le fondement de cette réparation, s’agit-il de l’article 9, ou du droit commun, l’article 1382. Il apparaît alors que l’article 1382 réapparaît parfois dans certaines décisions, pour justifier la réparation d’un dommage économique. L’utilisation à des fins publicitaires de l’image d’un sportif est une faute, qui ouvre droit à réparation d’un préjudice matériel sur le fondement de l’article 1382. La théorie des droits de la personnalité est un système propre, mais périmètre assez proche de la théorie de la responsabilité civile. </w:t>
      </w:r>
    </w:p>
    <w:p w:rsidR="00AC59A8" w:rsidRPr="007B4767" w:rsidRDefault="00AC59A8" w:rsidP="00E82C42">
      <w:pPr>
        <w:jc w:val="both"/>
        <w:rPr>
          <w:rFonts w:ascii="Times New Roman" w:hAnsi="Times New Roman"/>
          <w:sz w:val="24"/>
          <w:szCs w:val="24"/>
        </w:rPr>
      </w:pPr>
    </w:p>
    <w:p w:rsidR="00AC59A8" w:rsidRPr="007B4767" w:rsidRDefault="00AC59A8" w:rsidP="00117ECD">
      <w:pPr>
        <w:pStyle w:val="ListParagraph"/>
        <w:numPr>
          <w:ilvl w:val="0"/>
          <w:numId w:val="13"/>
        </w:numPr>
        <w:jc w:val="both"/>
        <w:rPr>
          <w:rFonts w:ascii="Times New Roman" w:hAnsi="Times New Roman"/>
          <w:b/>
          <w:sz w:val="24"/>
          <w:szCs w:val="24"/>
          <w:u w:val="single"/>
        </w:rPr>
      </w:pPr>
      <w:r w:rsidRPr="007B4767">
        <w:rPr>
          <w:rFonts w:ascii="Times New Roman" w:hAnsi="Times New Roman"/>
          <w:b/>
          <w:sz w:val="24"/>
          <w:szCs w:val="24"/>
          <w:u w:val="single"/>
        </w:rPr>
        <w:t>La question de la théorie des troubles du voisinage.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La théorie des troubles du voisinage est une théorie à mi-chemin entre le droit des biens et le droit de la responsabilité civile. C’est une théorie qui est née au milieu du 19</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sur la base d’un principe de bon sens, celui qui créé un trouble anormal de voisinage doit en assumer la responsabilité, celui qui dépasse les inconvénients normaux, qui les excède, doit en assumer la responsabilité. Mais, cette règle, pouvant paraître de bon sens, mérite d’être précisée.</w:t>
      </w:r>
    </w:p>
    <w:p w:rsidR="00AC59A8" w:rsidRPr="007B4767" w:rsidRDefault="00AC59A8" w:rsidP="00DF197E">
      <w:pPr>
        <w:jc w:val="both"/>
        <w:rPr>
          <w:rFonts w:ascii="Times New Roman" w:hAnsi="Times New Roman"/>
          <w:sz w:val="24"/>
          <w:szCs w:val="24"/>
        </w:rPr>
      </w:pPr>
    </w:p>
    <w:p w:rsidR="00AC59A8" w:rsidRPr="007B4767" w:rsidRDefault="00AC59A8" w:rsidP="00E35C9E">
      <w:pPr>
        <w:pStyle w:val="ListParagraph"/>
        <w:numPr>
          <w:ilvl w:val="0"/>
          <w:numId w:val="16"/>
        </w:numPr>
        <w:jc w:val="both"/>
        <w:rPr>
          <w:rFonts w:ascii="Times New Roman" w:hAnsi="Times New Roman"/>
          <w:sz w:val="24"/>
          <w:szCs w:val="24"/>
          <w:u w:val="single"/>
        </w:rPr>
      </w:pPr>
      <w:r w:rsidRPr="007B4767">
        <w:rPr>
          <w:rFonts w:ascii="Times New Roman" w:hAnsi="Times New Roman"/>
          <w:sz w:val="24"/>
          <w:szCs w:val="24"/>
          <w:u w:val="single"/>
        </w:rPr>
        <w:t>Le fondement de la théorie des troubles du voisinage.</w:t>
      </w:r>
    </w:p>
    <w:p w:rsidR="00AC59A8" w:rsidRPr="007B4767" w:rsidRDefault="00AC59A8" w:rsidP="00E35C9E">
      <w:pPr>
        <w:jc w:val="both"/>
        <w:rPr>
          <w:rFonts w:ascii="Times New Roman" w:hAnsi="Times New Roman"/>
          <w:sz w:val="24"/>
          <w:szCs w:val="24"/>
        </w:rPr>
      </w:pPr>
      <w:r w:rsidRPr="007B4767">
        <w:rPr>
          <w:rFonts w:ascii="Times New Roman" w:hAnsi="Times New Roman"/>
          <w:sz w:val="24"/>
          <w:szCs w:val="24"/>
        </w:rPr>
        <w:t>Dans le courant du 20</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plusieurs fondements se sont succédés pour expliquer cette règle. Le premier fondement fut celui du risque créé, celui qui par son activité, créé un risque, doit en assumer les conséquences. La jurisprudence ne se tourna pas vers ce fondement et visa plus fréquemment l’article 1382, il fallait bien rattacher cette règle à un texte du Code civil, et la jurisprudence rattacha cette règle à l’article 1382, celui qui créé un trouble anormal du voisinage créé une faute. Très rapidement, il est apparu que le fondement de la faute était inadéquat, parce que dans de nombreuses hypothèses, l’auteur du trouble n’est pas fautif, notamment lorsqu’il respecte les règles qui gouvernent son activité. Exemple, une usine se construit à côté de chez une personne, usine qui fabrique du papier, usine en règle, donc on ne peut lui reprocher une faute, la faute ne peut pas résider dans la seule activité, en revanche, on peut constater que les fumées nauséabondes créent un trouble qui peuvent paraître excessif pour le voisinage. En sorte que très rapidement la jurisprudence abandonné l’article 1382 parfois pour se fonder directement sur l’article 1344, consacrant le droit de propriété, finalement, répondre d’un trouble anormal du voisinage, c’est répondre en tant que propriétaire. Là encore, ce fondement de la propriété parut inadéquat parce que le fondement de la théorie des troubles du voisinage est applicable entre des voisins qui ne sont pas propriétaires, des locataires par exemple. La théorie des troubles du voisinage devint alors un PGD, autonome, « vu le principe suivant lequel nul ne doit causer à autrui un trouble anormal du voisinage », la jurisprudence se contente de viser ce principe. Il apparut donc au plan de l’analyse juridique, cette théorie est une forme de responsabilité sans faute mais d’un trouble qui lui est anormal. </w:t>
      </w:r>
    </w:p>
    <w:p w:rsidR="00AC59A8" w:rsidRPr="007B4767" w:rsidRDefault="00AC59A8" w:rsidP="00E35C9E">
      <w:pPr>
        <w:jc w:val="both"/>
        <w:rPr>
          <w:rFonts w:ascii="Times New Roman" w:hAnsi="Times New Roman"/>
          <w:sz w:val="24"/>
          <w:szCs w:val="24"/>
        </w:rPr>
      </w:pPr>
    </w:p>
    <w:p w:rsidR="00AC59A8" w:rsidRPr="007B4767" w:rsidRDefault="00AC59A8" w:rsidP="00E35C9E">
      <w:pPr>
        <w:pStyle w:val="ListParagraph"/>
        <w:numPr>
          <w:ilvl w:val="0"/>
          <w:numId w:val="16"/>
        </w:numPr>
        <w:jc w:val="both"/>
        <w:rPr>
          <w:rFonts w:ascii="Times New Roman" w:hAnsi="Times New Roman"/>
          <w:sz w:val="24"/>
          <w:szCs w:val="24"/>
          <w:u w:val="single"/>
        </w:rPr>
      </w:pPr>
      <w:r w:rsidRPr="007B4767">
        <w:rPr>
          <w:rFonts w:ascii="Times New Roman" w:hAnsi="Times New Roman"/>
          <w:sz w:val="24"/>
          <w:szCs w:val="24"/>
          <w:u w:val="single"/>
        </w:rPr>
        <w:t>Les conditions de cette théorie.</w:t>
      </w:r>
    </w:p>
    <w:p w:rsidR="00AC59A8" w:rsidRPr="007B4767" w:rsidRDefault="00AC59A8" w:rsidP="00E35C9E">
      <w:pPr>
        <w:jc w:val="both"/>
        <w:rPr>
          <w:rFonts w:ascii="Times New Roman" w:hAnsi="Times New Roman"/>
          <w:sz w:val="24"/>
          <w:szCs w:val="24"/>
        </w:rPr>
      </w:pPr>
      <w:r w:rsidRPr="007B4767">
        <w:rPr>
          <w:rFonts w:ascii="Times New Roman" w:hAnsi="Times New Roman"/>
          <w:sz w:val="24"/>
          <w:szCs w:val="24"/>
        </w:rPr>
        <w:t xml:space="preserve">Ces conditions sont assez simples, il faut un trouble, qui soit anormal. Il s’agit là d’une condition qui tient au trouble, mais on peut ajouter des conditions qui tiennent aux personnes, les voisins. S’agissant d’abord des conditions tenant aux troubles, deux précisions, d’abord la jurisprudence ne limite pas la théorie à une </w:t>
      </w:r>
      <w:r w:rsidRPr="007B4767">
        <w:rPr>
          <w:rFonts w:ascii="Times New Roman" w:hAnsi="Times New Roman"/>
          <w:sz w:val="24"/>
          <w:szCs w:val="24"/>
        </w:rPr>
        <w:lastRenderedPageBreak/>
        <w:t xml:space="preserve">catégorie de troubles, tout type de troubles, bruits, odeurs, nuisances, glissements de terrain, </w:t>
      </w:r>
      <w:proofErr w:type="spellStart"/>
      <w:r w:rsidRPr="007B4767">
        <w:rPr>
          <w:rFonts w:ascii="Times New Roman" w:hAnsi="Times New Roman"/>
          <w:sz w:val="24"/>
          <w:szCs w:val="24"/>
        </w:rPr>
        <w:t>etc</w:t>
      </w:r>
      <w:proofErr w:type="spellEnd"/>
      <w:r w:rsidRPr="007B4767">
        <w:rPr>
          <w:rFonts w:ascii="Times New Roman" w:hAnsi="Times New Roman"/>
          <w:sz w:val="24"/>
          <w:szCs w:val="24"/>
        </w:rPr>
        <w:t xml:space="preserve">, il n’existe pas de limitations a priori quant à la nature du trouble. Deuxième précision, il faut que ce trouble soit anormal. C’est dans le caractère excessif du trouble que réside la responsabilité. Cette anormalité du trouble est établie par différents critères, d’abord la durée, ou le caractère répétitif du trouble, mais aussi l’environnement, qui permet d’adapter l’appréciation de l’anormalité du trouble. Parfois est tenu compte aussi dans l’anormalité de la fragilité particulière de la victime. Cette anormalité n’est en revanche pas dépendante du respect d’une réglementation administrative, car ce serait revenir à l’exigence d’une faute. Celui qui respecte une réglementation administrative peut être responsable sur le fondement de la théorie des troubles du voisinage. Rapports entre voisins, de là une distinction, les voisins peuvent être propriétaires, et alors ces rapports de voisinage sont en même temps des rapports entre propriétaires, mais les rapports entre voisins ne sont pas nécessairement des rapports entre propriétaires, il suffit d’être un voisin, même occasionnel. Dans cette optique, ont été jugé responsables d’un trouble du voisinage une entreprise de construction qui en raison de la répétition des nuisances et de leur caractère excessif, cause un trouble anormal du voisinage. L’entreprise de construction réalisant des travaux devient par ce fait un voisin occasionnel, et de ce fait peut avoir à répondre sur le fondement de la théorie des troubles du voisinage de la réparation de certains préjudices. </w:t>
      </w:r>
    </w:p>
    <w:p w:rsidR="00AC59A8" w:rsidRPr="007B4767" w:rsidRDefault="00AC59A8" w:rsidP="00E35C9E">
      <w:pPr>
        <w:jc w:val="both"/>
        <w:rPr>
          <w:rFonts w:ascii="Times New Roman" w:hAnsi="Times New Roman"/>
          <w:sz w:val="24"/>
          <w:szCs w:val="24"/>
        </w:rPr>
      </w:pPr>
    </w:p>
    <w:p w:rsidR="00AC59A8" w:rsidRPr="007B4767" w:rsidRDefault="00AC59A8" w:rsidP="00E35C9E">
      <w:pPr>
        <w:pStyle w:val="ListParagraph"/>
        <w:numPr>
          <w:ilvl w:val="0"/>
          <w:numId w:val="16"/>
        </w:numPr>
        <w:jc w:val="both"/>
        <w:rPr>
          <w:rFonts w:ascii="Times New Roman" w:hAnsi="Times New Roman"/>
          <w:sz w:val="24"/>
          <w:szCs w:val="24"/>
          <w:u w:val="single"/>
        </w:rPr>
      </w:pPr>
      <w:r w:rsidRPr="007B4767">
        <w:rPr>
          <w:rFonts w:ascii="Times New Roman" w:hAnsi="Times New Roman"/>
          <w:sz w:val="24"/>
          <w:szCs w:val="24"/>
          <w:u w:val="single"/>
        </w:rPr>
        <w:t>Les effets de cette théorie.</w:t>
      </w:r>
    </w:p>
    <w:p w:rsidR="00AC59A8" w:rsidRPr="007B4767" w:rsidRDefault="00AC59A8" w:rsidP="00E35C9E">
      <w:pPr>
        <w:jc w:val="both"/>
        <w:rPr>
          <w:rFonts w:ascii="Times New Roman" w:hAnsi="Times New Roman"/>
          <w:sz w:val="24"/>
          <w:szCs w:val="24"/>
        </w:rPr>
      </w:pPr>
      <w:r w:rsidRPr="007B4767">
        <w:rPr>
          <w:rFonts w:ascii="Times New Roman" w:hAnsi="Times New Roman"/>
          <w:sz w:val="24"/>
          <w:szCs w:val="24"/>
        </w:rPr>
        <w:t xml:space="preserve">Cette théorie des troubles du voisinage permet la réparation de préjudices qui sont des préjudices moraux, une dépression qui serait provoquée par la répétition d’un trouble, et puis, un dommage matériel, voilà une construction parfaitement réglementaire mais qui bouche radicalement la vue que l’on avait sur un étang, il s’agit là d’un inconvénient anormal de voisinage. Enfin, le dommage peut être corporel, des fumées toxiques, provoquant des irritations, des allergies, la condamnation peut alors avoir deux types d’effets, comme en matière de droits de la personnalité, d’un côté, faire cesser le trouble, d’un autre côté, réparer le préjudice par des dommages-intérêts. Faire cesser le trouble, ce peut être par exemple faire cesser le bruit, supprimer la cause des odeurs, détruire une construction. Réparer par des dommages-intérêts ce qui peut alors démontrer qu’on a le droit de nuire si on achète la paix par des dommages-intérêts (cynisme). Théorie ancienne qui conduit à des applications nouvelles fréquentes, notamment en matière de construction. </w:t>
      </w:r>
    </w:p>
    <w:p w:rsidR="00AC59A8" w:rsidRPr="007B4767" w:rsidRDefault="00AC59A8" w:rsidP="00313852">
      <w:pPr>
        <w:jc w:val="center"/>
        <w:rPr>
          <w:rFonts w:ascii="Times New Roman" w:hAnsi="Times New Roman"/>
          <w:b/>
          <w:sz w:val="24"/>
          <w:szCs w:val="24"/>
          <w:u w:val="single"/>
        </w:rPr>
      </w:pPr>
      <w:r w:rsidRPr="007B4767">
        <w:rPr>
          <w:rFonts w:ascii="Times New Roman" w:hAnsi="Times New Roman"/>
          <w:b/>
          <w:sz w:val="24"/>
          <w:szCs w:val="24"/>
          <w:u w:val="single"/>
        </w:rPr>
        <w:t>CHAPITRE II : les conditions de la responsabilité du fait personnel.</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Articles 1382 et 1383. Le fait personnel selon l’article 1382 est un fait quelconque, dit fautif. Identification de la notion de faute, dont il est coutume de distinguer entre deux éléments, la faute peut être le comportement en lui-même, élément matériel, mais la faute peut être aussi l’état d’esprit de l’auteur du dommage. La faute civile est une faute matérielle, sociale, objective. Cette analyse sera démontrée parce que si la faute civile suppose un élément matériel, la faute civile est indifférente à l’élément moral. </w:t>
      </w:r>
    </w:p>
    <w:p w:rsidR="00AC59A8" w:rsidRPr="007B4767" w:rsidRDefault="00AC59A8" w:rsidP="0093123B">
      <w:pPr>
        <w:ind w:firstLine="708"/>
        <w:jc w:val="both"/>
        <w:rPr>
          <w:rFonts w:ascii="Times New Roman" w:hAnsi="Times New Roman"/>
          <w:b/>
          <w:sz w:val="24"/>
          <w:szCs w:val="24"/>
          <w:u w:val="single"/>
        </w:rPr>
      </w:pPr>
      <w:r w:rsidRPr="007B4767">
        <w:rPr>
          <w:rFonts w:ascii="Times New Roman" w:hAnsi="Times New Roman"/>
          <w:b/>
          <w:sz w:val="24"/>
          <w:szCs w:val="24"/>
          <w:u w:val="single"/>
        </w:rPr>
        <w:t>Section 1 : l’élément matériel.</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Cela revient à parler du comportement. Si le Code admet la responsabilité d’une personne, c’est parce que ce comportement est illicite. Il faut donc déterminer le critère de l’illicéité civile, puis omission et commission. </w:t>
      </w:r>
    </w:p>
    <w:p w:rsidR="00AC59A8" w:rsidRPr="007B4767" w:rsidRDefault="00AC59A8" w:rsidP="0093123B">
      <w:pPr>
        <w:ind w:firstLine="708"/>
        <w:jc w:val="both"/>
        <w:rPr>
          <w:rFonts w:ascii="Times New Roman" w:hAnsi="Times New Roman"/>
          <w:b/>
          <w:sz w:val="24"/>
          <w:szCs w:val="24"/>
          <w:u w:val="single"/>
        </w:rPr>
      </w:pPr>
      <w:r w:rsidRPr="007B4767">
        <w:rPr>
          <w:rFonts w:ascii="Times New Roman" w:hAnsi="Times New Roman"/>
          <w:b/>
          <w:sz w:val="24"/>
          <w:szCs w:val="24"/>
          <w:u w:val="single"/>
        </w:rPr>
        <w:t>Sous-section 1 : la détermination de l’illicite.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Question, celle du critère de l’illicite. Première observation, le critère de l’illicite n’est pas un critère légal, il n’y a pas une liste de comportements illicites, à la différence du Code pénal. Le principe de la légalité criminelle impose au législateur, pour éviter l’arbitraire, de préciser les comportements qui pénalement sont illicites, mais ce n’est pas le cas en matière civile. Les délits et quasi-délits civils ne sont </w:t>
      </w:r>
      <w:r w:rsidRPr="007B4767">
        <w:rPr>
          <w:rFonts w:ascii="Times New Roman" w:hAnsi="Times New Roman"/>
          <w:sz w:val="24"/>
          <w:szCs w:val="24"/>
        </w:rPr>
        <w:lastRenderedPageBreak/>
        <w:t xml:space="preserve">pas décrits ab </w:t>
      </w:r>
      <w:proofErr w:type="spellStart"/>
      <w:r w:rsidRPr="007B4767">
        <w:rPr>
          <w:rFonts w:ascii="Times New Roman" w:hAnsi="Times New Roman"/>
          <w:sz w:val="24"/>
          <w:szCs w:val="24"/>
        </w:rPr>
        <w:t>initio</w:t>
      </w:r>
      <w:proofErr w:type="spellEnd"/>
      <w:r w:rsidRPr="007B4767">
        <w:rPr>
          <w:rFonts w:ascii="Times New Roman" w:hAnsi="Times New Roman"/>
          <w:sz w:val="24"/>
          <w:szCs w:val="24"/>
        </w:rPr>
        <w:t xml:space="preserve"> par la loi. Si le critère n’est pas légal, le critère est judiciaire, c’est le juge qui au cas par cas, à chaque procès, va déterminer si le comportement de l’auteur était licite ou illicite. C’est donc par un jugement de valeur que le juge détermine a posteriori l’illicite. Comment fait le juge, quelle est sa méthode ? Cette méthode est une méthode d’appréciation que l’on dit in abstracto, semble renvoyer à une appréciation abstraite, or pourtant, il faut se garder de cette conclusion, car l’appréciation in abstracto est encore une appréciation circonstancielle. </w:t>
      </w:r>
    </w:p>
    <w:p w:rsidR="00AC59A8" w:rsidRPr="007B4767" w:rsidRDefault="00AC59A8" w:rsidP="00DF197E">
      <w:pPr>
        <w:jc w:val="both"/>
        <w:rPr>
          <w:rFonts w:ascii="Times New Roman" w:hAnsi="Times New Roman"/>
          <w:sz w:val="24"/>
          <w:szCs w:val="24"/>
        </w:rPr>
      </w:pPr>
    </w:p>
    <w:p w:rsidR="00AC59A8" w:rsidRPr="007B4767" w:rsidRDefault="00AC59A8" w:rsidP="00B667E3">
      <w:pPr>
        <w:pStyle w:val="ListParagraph"/>
        <w:numPr>
          <w:ilvl w:val="0"/>
          <w:numId w:val="17"/>
        </w:numPr>
        <w:jc w:val="both"/>
        <w:rPr>
          <w:rFonts w:ascii="Times New Roman" w:hAnsi="Times New Roman"/>
          <w:b/>
          <w:sz w:val="24"/>
          <w:szCs w:val="24"/>
          <w:u w:val="single"/>
        </w:rPr>
      </w:pPr>
      <w:r w:rsidRPr="007B4767">
        <w:rPr>
          <w:rFonts w:ascii="Times New Roman" w:hAnsi="Times New Roman"/>
          <w:b/>
          <w:sz w:val="24"/>
          <w:szCs w:val="24"/>
          <w:u w:val="single"/>
        </w:rPr>
        <w:t>L’appréciation in abstracto.</w:t>
      </w:r>
    </w:p>
    <w:p w:rsidR="00AC59A8" w:rsidRPr="007B4767" w:rsidRDefault="00AC59A8" w:rsidP="00B667E3">
      <w:pPr>
        <w:jc w:val="both"/>
        <w:rPr>
          <w:rFonts w:ascii="Times New Roman" w:hAnsi="Times New Roman"/>
          <w:sz w:val="24"/>
          <w:szCs w:val="24"/>
        </w:rPr>
      </w:pPr>
      <w:r w:rsidRPr="007B4767">
        <w:rPr>
          <w:rFonts w:ascii="Times New Roman" w:hAnsi="Times New Roman"/>
          <w:sz w:val="24"/>
          <w:szCs w:val="24"/>
        </w:rPr>
        <w:t xml:space="preserve">Apprécier in abstracto un comportement consiste à comparer d’un côté le comportement de la personne jugée avec d’un autre côté, le comportement de ce que l’on peut appeler le bon père de famille, une personne normalement diligente. Exemple, une personne qui pratique la chasse, laisse chez elle son fusil chargé, un des enfants blesse une autre personne qui entend demander réparation. Le juge va être confronté à la personne suivante, est-ce que l’acte d’avoir laissé le fusil chargé est fautif, illicite ? Il ne faut pas que le juge réponde par un sentiment, mais qu’il utilise une règle précise juridique et rigoureuse. Le raisonnement du juge est le suivant, on compare l’acte de la personne jugée, ici, le chasseur qui a laissé son fusil chargé, avec un modèle abstrait, le chasseur normalement diligent. Le chasseur bon père de famille, lorsqu’il rentre chez lui, décharge son fusil, premier </w:t>
      </w:r>
      <w:proofErr w:type="spellStart"/>
      <w:r w:rsidRPr="007B4767">
        <w:rPr>
          <w:rFonts w:ascii="Times New Roman" w:hAnsi="Times New Roman"/>
          <w:sz w:val="24"/>
          <w:szCs w:val="24"/>
        </w:rPr>
        <w:t>reflexe</w:t>
      </w:r>
      <w:proofErr w:type="spellEnd"/>
      <w:r w:rsidRPr="007B4767">
        <w:rPr>
          <w:rFonts w:ascii="Times New Roman" w:hAnsi="Times New Roman"/>
          <w:sz w:val="24"/>
          <w:szCs w:val="24"/>
        </w:rPr>
        <w:t xml:space="preserve">, règle de sécurité minimale. Si la personne jugée ne s’est pas conformée à cette règle de sécurité, son comportement est illicite. Apprécier in abstracto est donc comparer le comportement de la personne avec celui qu’aurait normalement adopté une personne moyennement diligente. On pourrait utiliser une autre technique, l’appréciation in </w:t>
      </w:r>
      <w:proofErr w:type="spellStart"/>
      <w:r w:rsidRPr="007B4767">
        <w:rPr>
          <w:rFonts w:ascii="Times New Roman" w:hAnsi="Times New Roman"/>
          <w:sz w:val="24"/>
          <w:szCs w:val="24"/>
        </w:rPr>
        <w:t>concreto</w:t>
      </w:r>
      <w:proofErr w:type="spellEnd"/>
      <w:r w:rsidRPr="007B4767">
        <w:rPr>
          <w:rFonts w:ascii="Times New Roman" w:hAnsi="Times New Roman"/>
          <w:sz w:val="24"/>
          <w:szCs w:val="24"/>
        </w:rPr>
        <w:t xml:space="preserve">, car par opposition, apprécier in </w:t>
      </w:r>
      <w:proofErr w:type="spellStart"/>
      <w:r w:rsidRPr="007B4767">
        <w:rPr>
          <w:rFonts w:ascii="Times New Roman" w:hAnsi="Times New Roman"/>
          <w:sz w:val="24"/>
          <w:szCs w:val="24"/>
        </w:rPr>
        <w:t>concreto</w:t>
      </w:r>
      <w:proofErr w:type="spellEnd"/>
      <w:r w:rsidRPr="007B4767">
        <w:rPr>
          <w:rFonts w:ascii="Times New Roman" w:hAnsi="Times New Roman"/>
          <w:sz w:val="24"/>
          <w:szCs w:val="24"/>
        </w:rPr>
        <w:t xml:space="preserve"> c’est apprécier toujours par comparaison mais en modifiant les critères de la comparaison. Dans le cas d’une appréciation in </w:t>
      </w:r>
      <w:proofErr w:type="spellStart"/>
      <w:r w:rsidRPr="007B4767">
        <w:rPr>
          <w:rFonts w:ascii="Times New Roman" w:hAnsi="Times New Roman"/>
          <w:sz w:val="24"/>
          <w:szCs w:val="24"/>
        </w:rPr>
        <w:t>concreto</w:t>
      </w:r>
      <w:proofErr w:type="spellEnd"/>
      <w:r w:rsidRPr="007B4767">
        <w:rPr>
          <w:rFonts w:ascii="Times New Roman" w:hAnsi="Times New Roman"/>
          <w:sz w:val="24"/>
          <w:szCs w:val="24"/>
        </w:rPr>
        <w:t xml:space="preserve">, le juge comparerait le comportement de la personne jugée avec le comportement qui est habituellement adopté par cette même personne. Qu’en </w:t>
      </w:r>
      <w:proofErr w:type="spellStart"/>
      <w:r w:rsidRPr="007B4767">
        <w:rPr>
          <w:rFonts w:ascii="Times New Roman" w:hAnsi="Times New Roman"/>
          <w:sz w:val="24"/>
          <w:szCs w:val="24"/>
        </w:rPr>
        <w:t>concluerait</w:t>
      </w:r>
      <w:proofErr w:type="spellEnd"/>
      <w:r w:rsidRPr="007B4767">
        <w:rPr>
          <w:rFonts w:ascii="Times New Roman" w:hAnsi="Times New Roman"/>
          <w:sz w:val="24"/>
          <w:szCs w:val="24"/>
        </w:rPr>
        <w:t xml:space="preserve"> le juge dans cette affaire, c’est la norme habituelle du chasseur, en sorte qu’en l’espèce il ne s’est pas comporté différemment qu’à son habitude, comportement non anormal car conforme à sa propre norme. Apprécier in </w:t>
      </w:r>
      <w:proofErr w:type="spellStart"/>
      <w:r w:rsidRPr="007B4767">
        <w:rPr>
          <w:rFonts w:ascii="Times New Roman" w:hAnsi="Times New Roman"/>
          <w:sz w:val="24"/>
          <w:szCs w:val="24"/>
        </w:rPr>
        <w:t>concreto</w:t>
      </w:r>
      <w:proofErr w:type="spellEnd"/>
      <w:r w:rsidRPr="007B4767">
        <w:rPr>
          <w:rFonts w:ascii="Times New Roman" w:hAnsi="Times New Roman"/>
          <w:sz w:val="24"/>
          <w:szCs w:val="24"/>
        </w:rPr>
        <w:t xml:space="preserve"> revient à tenir compte des particularités de chaque individu, or le droit ne peut pas tenir compte des faiblesses et particularités de chaque individu, car le droit doit donner une règle de vie sociale, une règle générale. Donc, la faute civile s’apprécie toujours in abstracto. L’appréciation in abstracto n’est pas abstraite. </w:t>
      </w:r>
    </w:p>
    <w:p w:rsidR="00AC59A8" w:rsidRPr="007B4767" w:rsidRDefault="00AC59A8" w:rsidP="00B667E3">
      <w:pPr>
        <w:jc w:val="both"/>
        <w:rPr>
          <w:rFonts w:ascii="Times New Roman" w:hAnsi="Times New Roman"/>
          <w:sz w:val="24"/>
          <w:szCs w:val="24"/>
        </w:rPr>
      </w:pPr>
    </w:p>
    <w:p w:rsidR="00AC59A8" w:rsidRPr="007B4767" w:rsidRDefault="00AC59A8" w:rsidP="00B667E3">
      <w:pPr>
        <w:pStyle w:val="ListParagraph"/>
        <w:numPr>
          <w:ilvl w:val="0"/>
          <w:numId w:val="17"/>
        </w:numPr>
        <w:jc w:val="both"/>
        <w:rPr>
          <w:rFonts w:ascii="Times New Roman" w:hAnsi="Times New Roman"/>
          <w:b/>
          <w:sz w:val="24"/>
          <w:szCs w:val="24"/>
          <w:u w:val="single"/>
        </w:rPr>
      </w:pPr>
      <w:r w:rsidRPr="007B4767">
        <w:rPr>
          <w:rFonts w:ascii="Times New Roman" w:hAnsi="Times New Roman"/>
          <w:b/>
          <w:sz w:val="24"/>
          <w:szCs w:val="24"/>
          <w:u w:val="single"/>
        </w:rPr>
        <w:t xml:space="preserve">L’appréciation circonstancielle. </w:t>
      </w:r>
    </w:p>
    <w:p w:rsidR="00AC59A8" w:rsidRPr="007B4767" w:rsidRDefault="00AC59A8" w:rsidP="00B667E3">
      <w:pPr>
        <w:jc w:val="both"/>
        <w:rPr>
          <w:rFonts w:ascii="Times New Roman" w:hAnsi="Times New Roman"/>
          <w:sz w:val="24"/>
          <w:szCs w:val="24"/>
        </w:rPr>
      </w:pPr>
      <w:r w:rsidRPr="007B4767">
        <w:rPr>
          <w:rFonts w:ascii="Times New Roman" w:hAnsi="Times New Roman"/>
          <w:sz w:val="24"/>
          <w:szCs w:val="24"/>
        </w:rPr>
        <w:t>En effet, lorsque le juge apprécie une faute, il compare l’attitude de la personne jugée avec celle d’un modèle, mais ce modèle doit être replacé dans les mêmes circonstances que la personne jugée, ce modèle n’est pas complètement abstrait, parce qu’il doit être replacé pour que la décision soit juge dans les mêmes circonstances. Si l’on doit juger de la faute d’un médecin, on l’apprécie in abstracto, on compare l’attitude du médecin jugé avec celle qu’aurait eu normalement le médecin diligent. Or, il va falloir tenir compte de la spécialité du médecin, de la situation d’urgence dans laquelle se trouvait le médecin. Ces éléments, la spécialité, l’urgence, sont des circonstances qui vont permettre au juge d’affiner le modèle de référence. La question qui se pose est la suivante, quelles sont les circonstances (ou éléments), pouvant être pris en considération par le juge pour affiner la norme de référence, le modèle ? A ce stade, deux types de circonstances peuvent être prises en considération, envisager des circonstances que l’on pourrait qualifier de personnelles, relatives à la personne, et les circonstances réelles parce qu’elles sont relatives aux faits.</w:t>
      </w:r>
    </w:p>
    <w:p w:rsidR="00AC59A8" w:rsidRPr="007B4767" w:rsidRDefault="00AC59A8" w:rsidP="00B667E3">
      <w:pPr>
        <w:jc w:val="both"/>
        <w:rPr>
          <w:rFonts w:ascii="Times New Roman" w:hAnsi="Times New Roman"/>
          <w:sz w:val="24"/>
          <w:szCs w:val="24"/>
        </w:rPr>
      </w:pPr>
    </w:p>
    <w:p w:rsidR="00AC59A8" w:rsidRPr="007B4767" w:rsidRDefault="00AC59A8" w:rsidP="00736099">
      <w:pPr>
        <w:pStyle w:val="ListParagraph"/>
        <w:numPr>
          <w:ilvl w:val="0"/>
          <w:numId w:val="18"/>
        </w:numPr>
        <w:jc w:val="both"/>
        <w:rPr>
          <w:rFonts w:ascii="Times New Roman" w:hAnsi="Times New Roman"/>
          <w:sz w:val="24"/>
          <w:szCs w:val="24"/>
          <w:u w:val="single"/>
        </w:rPr>
      </w:pPr>
      <w:r w:rsidRPr="007B4767">
        <w:rPr>
          <w:rFonts w:ascii="Times New Roman" w:hAnsi="Times New Roman"/>
          <w:sz w:val="24"/>
          <w:szCs w:val="24"/>
          <w:u w:val="single"/>
        </w:rPr>
        <w:t>Les circonstances personnelles.</w:t>
      </w:r>
    </w:p>
    <w:p w:rsidR="00AC59A8" w:rsidRPr="007B4767" w:rsidRDefault="00AC59A8" w:rsidP="00736099">
      <w:pPr>
        <w:jc w:val="both"/>
        <w:rPr>
          <w:rFonts w:ascii="Times New Roman" w:hAnsi="Times New Roman"/>
          <w:sz w:val="24"/>
          <w:szCs w:val="24"/>
        </w:rPr>
      </w:pPr>
      <w:r w:rsidRPr="007B4767">
        <w:rPr>
          <w:rFonts w:ascii="Times New Roman" w:hAnsi="Times New Roman"/>
          <w:sz w:val="24"/>
          <w:szCs w:val="24"/>
        </w:rPr>
        <w:lastRenderedPageBreak/>
        <w:t xml:space="preserve">Une personne jugée est toujours dotée de certaines qualités et faiblesses, les qualités des supériorités, faiblesses des infériorités. Le juge doit-il les prendre en circonstances ? S’agissant d’abord des supériorités, les qualités sont des données qui permettent d’affiner la norme de référence et qui peuvent être prises en considération par le juge, lorsque par exemple un procès concerne un professionnel dont il s’agit de déterminer la faute, ce professionnel doit être jugé en qualité de professionnel. Si par exemple, il faut juger du comportement d’une personne qui en a secouru une autre, il est certain que la qualité de médecin est une donnée que le juge doit prendre en considération pour juger la faute. En revanche, lorsqu’on raisonne en second lieu sur les infériorités, faut-il les prendre en considération pour juger d’une faute ? Question plus délicate parce qu’il ne faudrait pas que le modèle abstrait, idéal, se transforme en l’individu lui-même, exemple, au titre de l’infériorité, caractère distrait d’une personne, maladroite. Toutes les infériorités d’ordre psychologique ne peuvent être prises en considération par le juge. En revanche, il a parfois été admis que certaines infériorités physiques pouvaient être prises en considération par le juge, exemple, faute d’un piéton qui n’a pas traversé assez vite, ou lentement, parce qu’il lui manquait une jambe, cet élément est parfois pris en considération par le juge pour déterminer l’existence d’une faute, le juge prendra en compte cette infériorité physique. On aperçoit que la référence à un modèle idéal n’exclut pas la prise en considération de certains éléments, à condition que ces éléments soient compatibles avec l’idée d’un modèle de référence. Si un certain nombre de circonstances personnelles sont relatives à l’auteur, certaines circonstances, toujours personnelles, peuvent être relatives à la victime, et il ne fait aucun doute que d’abord, la vulnérabilité de la victime peut imposer à l’auteur de précautions plus importantes, s’il faut juger par exemple de la faute de surveillance d’un animateur, la détermination du comportement licite ou illicite est nécessairement dépendante de la qualité de la personne à surveiller. La vulnérabilité est un élément circonstanciel que le juge prend en considération. Plus précisément, la faute civile est-elle compatible avec le consentement de la victime, est-il possible d’admettre une faute lorsque la victime consent à la violation de ses intérêts ? La réponse à cette question suppose d’identifier la nature de l’intérêt de la victime et sa disponibilité, ou bien l’intérêt est disponible (la victime est habilitée à consentir à une atteinte), selon le droit, et alors la faute civile est inconcevable. Cette première analyse correspond par exemple à celle identifiée en matière de droit de la personnalité. Si lors d’une interview, une star consent à divulguer des éléments de sa vie privée, le consentement de la victime exclut l’atteinte, ou légitime l’atteinte, la publication n’est pas fautive parce que la victime y a consentie, mais on peut aussi concevoir des intérêts indisponibles, peut-on disposer de son corps, de sa vie, il s’agit là de questions qui présentent un intérêt philosophique, éthique, mais aussi juridique, selon la morale, la vie n’appartient pas à chacun d’entre nous puisqu’elle est sacrée, elle nous dépasse. Le corps, la vie, sont-ils au sens du droit des intérêts disponibles, la réponse est non, la vie n’est pas disponible, le corps n’est pas disponible, sous réserve de certaines exceptions (le sang, par exemple, disponibilité à titre gratuit), cette indisponibilité signifie que celui qui porte atteinte à la vie et au corps d’autrui même avec le consentement de la personne concernée, reste fautif. De la question du consentement de la victime, on rapproche parfois une autre question, consentement des risques, y’a-t-il faute lorsque la victime a accepté les risques de l’activité dans laquelle elle a été blessée. La jurisprudence estime que l’acceptation des risques ne fait pas en soit obstacle à l’action en responsabilité civile, mais doit être prise en considération par le juge dans l’appréciation de l’illicite. Plus exactement, en matière sportive par exemple, les participants à une activité acceptent certains risques normaux de dommages, un joueur de rugby accepte de ressortir d’un match avec quelques ecchymoses, en revanche, l’acceptation ne porte pas sur un risque anormal. Comment déterminer si un risque est anormal ? Le critère est celui du respect des règles du jeu, la faute s’apprécie alors en la matière au regard des règles du jeu, ou bien l’auteur respecte les règles du jeu, ou bien il ne les respecte pas et engage sa responsabilité civile. Malgré le respect des règles du jeu, une responsabilité civile est envisageable pour faute lorsque le risque est particulièrement anormal, ou lorsque l’acte est gravement préjudiciable. Il s’agit alors d’évoquer le cas de la faute sportive particulièrement violente, un joueur de rugby qui se rend coupable d’un plaquage dangereux. </w:t>
      </w:r>
    </w:p>
    <w:p w:rsidR="00AC59A8" w:rsidRPr="007B4767" w:rsidRDefault="00AC59A8" w:rsidP="00736099">
      <w:pPr>
        <w:jc w:val="both"/>
        <w:rPr>
          <w:rFonts w:ascii="Times New Roman" w:hAnsi="Times New Roman"/>
          <w:sz w:val="24"/>
          <w:szCs w:val="24"/>
        </w:rPr>
      </w:pPr>
    </w:p>
    <w:p w:rsidR="00AC59A8" w:rsidRPr="007B4767" w:rsidRDefault="00AC59A8" w:rsidP="00736099">
      <w:pPr>
        <w:pStyle w:val="ListParagraph"/>
        <w:numPr>
          <w:ilvl w:val="0"/>
          <w:numId w:val="18"/>
        </w:numPr>
        <w:jc w:val="both"/>
        <w:rPr>
          <w:rFonts w:ascii="Times New Roman" w:hAnsi="Times New Roman"/>
          <w:sz w:val="24"/>
          <w:szCs w:val="24"/>
          <w:u w:val="single"/>
        </w:rPr>
      </w:pPr>
      <w:r w:rsidRPr="007B4767">
        <w:rPr>
          <w:rFonts w:ascii="Times New Roman" w:hAnsi="Times New Roman"/>
          <w:sz w:val="24"/>
          <w:szCs w:val="24"/>
          <w:u w:val="single"/>
        </w:rPr>
        <w:lastRenderedPageBreak/>
        <w:t>Les circonstances réelles.</w:t>
      </w:r>
    </w:p>
    <w:p w:rsidR="00AC59A8" w:rsidRPr="007B4767" w:rsidRDefault="00AC59A8" w:rsidP="00736099">
      <w:pPr>
        <w:jc w:val="both"/>
        <w:rPr>
          <w:rFonts w:ascii="Times New Roman" w:hAnsi="Times New Roman"/>
          <w:sz w:val="24"/>
          <w:szCs w:val="24"/>
        </w:rPr>
      </w:pPr>
      <w:r w:rsidRPr="007B4767">
        <w:rPr>
          <w:rFonts w:ascii="Times New Roman" w:hAnsi="Times New Roman"/>
          <w:sz w:val="24"/>
          <w:szCs w:val="24"/>
        </w:rPr>
        <w:t>Ces circonstances sont relatives aux faits. Ces circonstances de fait sont variables, certaines sont des circonstances qui présentent une coloration juridique, et c’est pour ça que le juge les prendra en considération, ces circonstances sont les suivantes, il se peut que la faute soit commise dans l’exercice d’un droit, il se peut ensuite que la faute soit commise en même temps qu’un autre évènement que l’on qualifie de force majeure, il se peut que la faute soit commise dans certaines situations particulières que l’on nomme en droit pénal des faits justificatifs. Trois questions, peut-on parler de faute en cas d’exercice d’un droit, de force majeure et de fait justificatif ?</w:t>
      </w:r>
    </w:p>
    <w:p w:rsidR="00AC59A8" w:rsidRPr="007B4767" w:rsidRDefault="00AC59A8" w:rsidP="00736099">
      <w:pPr>
        <w:jc w:val="both"/>
        <w:rPr>
          <w:rFonts w:ascii="Times New Roman" w:hAnsi="Times New Roman"/>
          <w:sz w:val="24"/>
          <w:szCs w:val="24"/>
        </w:rPr>
      </w:pPr>
      <w:r w:rsidRPr="007B4767">
        <w:rPr>
          <w:rFonts w:ascii="Times New Roman" w:hAnsi="Times New Roman"/>
          <w:sz w:val="24"/>
          <w:szCs w:val="24"/>
        </w:rPr>
        <w:t xml:space="preserve">La faute dans l’exercice d’un droit. Une vieille maxime du droit romain, </w:t>
      </w:r>
      <w:proofErr w:type="spellStart"/>
      <w:r w:rsidRPr="007B4767">
        <w:rPr>
          <w:rFonts w:ascii="Times New Roman" w:hAnsi="Times New Roman"/>
          <w:sz w:val="24"/>
          <w:szCs w:val="24"/>
        </w:rPr>
        <w:t>neminem</w:t>
      </w:r>
      <w:proofErr w:type="spellEnd"/>
      <w:r w:rsidRPr="007B4767">
        <w:rPr>
          <w:rFonts w:ascii="Times New Roman" w:hAnsi="Times New Roman"/>
          <w:sz w:val="24"/>
          <w:szCs w:val="24"/>
        </w:rPr>
        <w:t xml:space="preserve"> </w:t>
      </w:r>
      <w:proofErr w:type="spellStart"/>
      <w:r w:rsidRPr="007B4767">
        <w:rPr>
          <w:rFonts w:ascii="Times New Roman" w:hAnsi="Times New Roman"/>
          <w:sz w:val="24"/>
          <w:szCs w:val="24"/>
        </w:rPr>
        <w:t>ladit</w:t>
      </w:r>
      <w:proofErr w:type="spellEnd"/>
      <w:r w:rsidRPr="007B4767">
        <w:rPr>
          <w:rFonts w:ascii="Times New Roman" w:hAnsi="Times New Roman"/>
          <w:sz w:val="24"/>
          <w:szCs w:val="24"/>
        </w:rPr>
        <w:t xml:space="preserve"> qui </w:t>
      </w:r>
      <w:proofErr w:type="spellStart"/>
      <w:r w:rsidRPr="007B4767">
        <w:rPr>
          <w:rFonts w:ascii="Times New Roman" w:hAnsi="Times New Roman"/>
          <w:sz w:val="24"/>
          <w:szCs w:val="24"/>
        </w:rPr>
        <w:t>suo</w:t>
      </w:r>
      <w:proofErr w:type="spellEnd"/>
      <w:r w:rsidRPr="007B4767">
        <w:rPr>
          <w:rFonts w:ascii="Times New Roman" w:hAnsi="Times New Roman"/>
          <w:sz w:val="24"/>
          <w:szCs w:val="24"/>
        </w:rPr>
        <w:t xml:space="preserve"> jure </w:t>
      </w:r>
      <w:proofErr w:type="spellStart"/>
      <w:r w:rsidRPr="007B4767">
        <w:rPr>
          <w:rFonts w:ascii="Times New Roman" w:hAnsi="Times New Roman"/>
          <w:sz w:val="24"/>
          <w:szCs w:val="24"/>
        </w:rPr>
        <w:t>auditur</w:t>
      </w:r>
      <w:proofErr w:type="spellEnd"/>
      <w:r w:rsidRPr="007B4767">
        <w:rPr>
          <w:rFonts w:ascii="Times New Roman" w:hAnsi="Times New Roman"/>
          <w:sz w:val="24"/>
          <w:szCs w:val="24"/>
        </w:rPr>
        <w:t xml:space="preserve">, il ne peut y avoir de faute dans l’exercice d’un droit, </w:t>
      </w:r>
      <w:r w:rsidRPr="007B4767">
        <w:rPr>
          <w:rFonts w:ascii="Times New Roman" w:hAnsi="Times New Roman"/>
          <w:color w:val="FF0000"/>
          <w:sz w:val="24"/>
          <w:szCs w:val="24"/>
        </w:rPr>
        <w:t>nul ne peut léser autrui en exerçant son droit</w:t>
      </w:r>
      <w:r w:rsidRPr="007B4767">
        <w:rPr>
          <w:rFonts w:ascii="Times New Roman" w:hAnsi="Times New Roman"/>
          <w:sz w:val="24"/>
          <w:szCs w:val="24"/>
        </w:rPr>
        <w:t>. Si l’on dispose d’un droit de propriété, le bon sens permet de dire qu’en étant chez soi, on fait ce qu’on y veut. Cette vision absolutiste du droit peut conduire à des difficultés parce que le droit est fait de relations sociales et qu’il peut y avoir conflit de droits, affaire Clément Maillard, arrêt du 3 Août 1915, à l’époque un propriétaire était agacé par son voisin, adepte de la pratique de la montgolfière, et ce propriétaire décida de clôturer sa propriété, sans demander une quelconque participation à son voisin, mais de clôturer sa propriété avec des plots pointus de plusieurs mètres de haut. Cette attitude était dictée par l’intention de nuire à son voisin, et à partir de cette affaire est née une théorie dite de l’abus de droits. Chacun dispose de droits subjectifs, mais ces droits subjectifs sont susceptibles d’abus. La question se pose alors de savoir si l’abus de droits constitue une manifestation de la théorie de la responsabilité civile, l’abus de droits n’est-il pas une manifestation d’une faute dans l’exercice d’un droit. Cela est si vrai que tout au long du 20</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c’est sur le fondement de l’article 1382 du Code civil que la théorie de l’abus de droit s’est développée, progressivement cette théorie s’est dégagée, autonomisée de l’article 1382, mais cette autonomie n’est que formelle, parce qu’à la vérité, abuser de son droit est commettre une faute, cette faute peut être soit intentionnelle, soit de négligence ou d’imprudence. La faute intentionnelle est évidente dans l’affaire Maillard, le voisin avait l’intention de nuire, l’exercice du droit de propriété trouve sa limite devant l’intention de nuire. Responsabilité engagée du propriétaire des plots pointus. Un droit doit s’exercer selon sa fonction sociale, chaque droit subjectif a selon </w:t>
      </w:r>
      <w:proofErr w:type="spellStart"/>
      <w:r w:rsidRPr="007B4767">
        <w:rPr>
          <w:rFonts w:ascii="Times New Roman" w:hAnsi="Times New Roman"/>
          <w:sz w:val="24"/>
          <w:szCs w:val="24"/>
        </w:rPr>
        <w:t>Jocerin</w:t>
      </w:r>
      <w:proofErr w:type="spellEnd"/>
      <w:r w:rsidRPr="007B4767">
        <w:rPr>
          <w:rFonts w:ascii="Times New Roman" w:hAnsi="Times New Roman"/>
          <w:sz w:val="24"/>
          <w:szCs w:val="24"/>
        </w:rPr>
        <w:t>, une finalité sociale, et non individuelle, en sorte que celui qui méconnaît la fonction sociale d’un droit peut se rendre responsable. La jurisprudence admet une responsabilité d’un propriétaire dans l’exercice de son droit lorsqu’est constaté une nuisance consciente à autrui, nuisance qui se manifeste par exemple lorsqu’un agriculteur détourne un ruisseau pour irriguer ses plantations en sachant pertinemment que le détournement de cette voie d’eau va priver d’irrigation les plantations plus bas. L’agriculteur n’agit pas dans l’intention de nuire, il agit d’abord pour ses propres cultures, mais il nuit consciemment à autrui, et cette nuisance alors s’analyse comme une faute de négligence ou d’imprudence, c’est alors l’utilité ou l’inutilité de l’acte qui est un critère jurisprudentiel utilisé, ou le caractère particulièrement égoïste de l’acte qui permet de déterminer l’abus. Derrière le déguisement de l’abus de droits, on pourrait parler de responsabilité pour faute.</w:t>
      </w:r>
    </w:p>
    <w:p w:rsidR="00AC59A8" w:rsidRPr="007B4767" w:rsidRDefault="00AC59A8" w:rsidP="00736099">
      <w:pPr>
        <w:jc w:val="both"/>
        <w:rPr>
          <w:rFonts w:ascii="Times New Roman" w:hAnsi="Times New Roman"/>
          <w:sz w:val="24"/>
          <w:szCs w:val="24"/>
        </w:rPr>
      </w:pPr>
      <w:r w:rsidRPr="007B4767">
        <w:rPr>
          <w:rFonts w:ascii="Times New Roman" w:hAnsi="Times New Roman"/>
          <w:sz w:val="24"/>
          <w:szCs w:val="24"/>
        </w:rPr>
        <w:t xml:space="preserve">La faute en cas de force majeure. La force majeure est un évènement qui présente certains caractères selon une trilogie classique, rappelée par la Cour de cassation, assemblée plénière, en 2006, évènement imprévisible, irrésistible et extérieur. Est-il concevable d’admettre qu’une personne soit fautive alors qu’elle est sous l’emprise de la contrainte que constitue l’évènement de force majeure. Il faut tenter d’analyser le rôle exact de la force majeure, qui joue en réalité un double rôle, on peut appréhender la force majeure au regard de la causalité d’abord, dans cette optique, démontrer un cas de force majeure, c’est démontrer que la cause du dommage n’est pas imputable à un faut de l’auteur, mais imputable à un évènement que l’on qualifie de force majeure. De ce point de </w:t>
      </w:r>
      <w:proofErr w:type="spellStart"/>
      <w:r w:rsidRPr="007B4767">
        <w:rPr>
          <w:rFonts w:ascii="Times New Roman" w:hAnsi="Times New Roman"/>
          <w:sz w:val="24"/>
          <w:szCs w:val="24"/>
        </w:rPr>
        <w:t>vue là</w:t>
      </w:r>
      <w:proofErr w:type="spellEnd"/>
      <w:r w:rsidRPr="007B4767">
        <w:rPr>
          <w:rFonts w:ascii="Times New Roman" w:hAnsi="Times New Roman"/>
          <w:sz w:val="24"/>
          <w:szCs w:val="24"/>
        </w:rPr>
        <w:t xml:space="preserve">, la vraie cause, qui absorbe la responsabilité du dommage, est cet évènement de force majeure. Exemple, pot de fleur posé sur un balcon, un coup de vent violent, imprévisible, irrésistible et extérieur, projette ce pot de fleurs sur un piéton qui passait par là. Le fait d’avoir posé le pot sur le balcon est chronologiquement antérieur, il n’est pas causal du dommage, le vent est la cause du dommage. La force majeure supprime aussi la faute, en </w:t>
      </w:r>
      <w:r w:rsidRPr="007B4767">
        <w:rPr>
          <w:rFonts w:ascii="Times New Roman" w:hAnsi="Times New Roman"/>
          <w:sz w:val="24"/>
          <w:szCs w:val="24"/>
        </w:rPr>
        <w:lastRenderedPageBreak/>
        <w:t xml:space="preserve">raisonnant de la manière suivante, celui qui est contraint par la force majeure, par un évènement imprévisible, irrésistible et extérieur, cette </w:t>
      </w:r>
      <w:proofErr w:type="spellStart"/>
      <w:r w:rsidRPr="007B4767">
        <w:rPr>
          <w:rFonts w:ascii="Times New Roman" w:hAnsi="Times New Roman"/>
          <w:sz w:val="24"/>
          <w:szCs w:val="24"/>
        </w:rPr>
        <w:t>personne là</w:t>
      </w:r>
      <w:proofErr w:type="spellEnd"/>
      <w:r w:rsidRPr="007B4767">
        <w:rPr>
          <w:rFonts w:ascii="Times New Roman" w:hAnsi="Times New Roman"/>
          <w:sz w:val="24"/>
          <w:szCs w:val="24"/>
        </w:rPr>
        <w:t xml:space="preserve"> ne peut pas être fautive, le modèle idéal du bon père de famille, dans les mêmes circonstances, aurait également causé le dommage, le comportement qu’a eu la personne jugée. La plupart du temps, lorsqu’il y a un cas de force majeure, la faute n’est pas concevable. Ce principe n’est pas absolu parce que d’abord, la faute de l’auteur peut être antérieure à la réalisation de l’évènement de force majeure. Si par exemple, la météo annonce un coup de vent violent, et que malgré tout on laisse sur le balcon les pots de fleurs, la faute est dans la prévisibilité de l’évènement, dans le défaut de précaution pour faire face à l’évènement, le dommage ne peut arriver que parce qu’une faute a permis la situation dommageable, l’évènement n’est pas complètement imprévisible, mais surtout, deuxième observation, il arrive que la jurisprudence admette qu’une faute puisse cohabiter avec un évènement de force majeure. Exemple, un capitaine qui commet une erreur de navigation alors qu’il fait face à une tempête imprévisible, irrésistible et extérieure. La question qui se pose est de savoir si la tempête absorbe la totalité de la causalité ou s’il n’est pas possible de constater que cette faute à contribuer à ce que le navire coule, et ce n’est pas parce qu’il y a tempête que la faute disparaît. En principe, la démonstration d’une force majeure fait disparaître la faute, la force majeure contraint la personne qui n’a pas alors un comportement anormal, mais qu’il arrive que la faute puisse se combiner avec un évènement de force majeure de manière exceptionnelle. </w:t>
      </w:r>
    </w:p>
    <w:p w:rsidR="00AC59A8" w:rsidRPr="007B4767" w:rsidRDefault="00AC59A8" w:rsidP="00736099">
      <w:pPr>
        <w:jc w:val="both"/>
        <w:rPr>
          <w:rFonts w:ascii="Times New Roman" w:hAnsi="Times New Roman"/>
          <w:sz w:val="24"/>
          <w:szCs w:val="24"/>
        </w:rPr>
      </w:pPr>
      <w:r w:rsidRPr="007B4767">
        <w:rPr>
          <w:rFonts w:ascii="Times New Roman" w:hAnsi="Times New Roman"/>
          <w:sz w:val="24"/>
          <w:szCs w:val="24"/>
        </w:rPr>
        <w:t xml:space="preserve">Les faits justificatifs. Une faute est-elle compatible avec l’existence d’un fait justificatif. La responsabilité pénale est neutralisée lorsque la personne poursuivie peut invoquer ce que l’on appelle un fait justificatif, c’est-à-dire un fait qui légitime l’infraction. Ces faits sont légalement prévus par le Code, étant observé que la jurisprudence, par faveur, a parfois créé des faits justificatifs dits spéciaux, au-delà du Code, les faits dits justificatifs généraux sont l’ordre ou l’autorisation de la loi, article 122-4 du Code pénal, le commandement de l’autorité légitime, même article, légitime défense des personnes et des biens, article 122-5 du Code pénal, et l’état de nécessité, article 122-7 du Code pénal. Ces faits justificatifs neutralisent la responsabilité pénale. Un grand nombre d’actions en responsabilité civile sont orientées devant le juge pénal. Cette constatation va s’imposer lors du procès en responsabilité civile, autorité de la chose jugée du criminel sur le civil, la chose jugée au pénal a autorité sur la chose jugée au civil. Cette règle s’explique par l’idée qu’il ne faut pas que le juge civil contredise le juge pénal. Si le juge pénal constate un fait justificatif, par exemple, que l’auteur qui a blessé la victime a </w:t>
      </w:r>
      <w:proofErr w:type="spellStart"/>
      <w:r w:rsidRPr="007B4767">
        <w:rPr>
          <w:rFonts w:ascii="Times New Roman" w:hAnsi="Times New Roman"/>
          <w:sz w:val="24"/>
          <w:szCs w:val="24"/>
        </w:rPr>
        <w:t>agit</w:t>
      </w:r>
      <w:proofErr w:type="spellEnd"/>
      <w:r w:rsidRPr="007B4767">
        <w:rPr>
          <w:rFonts w:ascii="Times New Roman" w:hAnsi="Times New Roman"/>
          <w:sz w:val="24"/>
          <w:szCs w:val="24"/>
        </w:rPr>
        <w:t xml:space="preserve"> en état de légitime défense, la responsabilité pénale est neutralisée, mais en même temps la responsabilité civile sera également neutralisée, parce que celui qui agit dans le cadre d’un fait justificatif n’est plus fautif, celui qui agit en état de légitime défense n’est plus fautif. </w:t>
      </w:r>
    </w:p>
    <w:p w:rsidR="00AC59A8" w:rsidRPr="007B4767" w:rsidRDefault="00AC59A8" w:rsidP="00736099">
      <w:pPr>
        <w:jc w:val="both"/>
        <w:rPr>
          <w:rFonts w:ascii="Times New Roman" w:hAnsi="Times New Roman"/>
          <w:sz w:val="24"/>
          <w:szCs w:val="24"/>
        </w:rPr>
      </w:pPr>
      <w:r w:rsidRPr="007B4767">
        <w:rPr>
          <w:rFonts w:ascii="Times New Roman" w:hAnsi="Times New Roman"/>
          <w:sz w:val="24"/>
          <w:szCs w:val="24"/>
        </w:rPr>
        <w:t xml:space="preserve">Le juge civil détermine l’illicite par une technique, l’appréciation in abstracto, qui consiste à comparer le comportement de la personne jugée avec celui d’un modèle, mais il faut ajouter que ce modèle doit être replacé dans les mêmes circonstances que l’auteur, et parmi ces circonstances, on peut envisager des circonstances réelles, ou personnelles. On peut donc dire que </w:t>
      </w:r>
      <w:r w:rsidRPr="007B4767">
        <w:rPr>
          <w:rFonts w:ascii="Times New Roman" w:hAnsi="Times New Roman"/>
          <w:color w:val="FF0000"/>
          <w:sz w:val="24"/>
          <w:szCs w:val="24"/>
        </w:rPr>
        <w:t>la faute civile est un acte illicite, et que cet acte illicite se définit par une comparaison avec un modèle de référence, mais replacé dans les mêmes circonstances que l’auteur</w:t>
      </w:r>
      <w:r w:rsidRPr="007B4767">
        <w:rPr>
          <w:rFonts w:ascii="Times New Roman" w:hAnsi="Times New Roman"/>
          <w:sz w:val="24"/>
          <w:szCs w:val="24"/>
        </w:rPr>
        <w:t>. Le Code civil vise, au titre des fautes, des faits quelconques, tout type de fait est envisageable.</w:t>
      </w:r>
    </w:p>
    <w:p w:rsidR="00AC59A8" w:rsidRPr="007B4767" w:rsidRDefault="00AC59A8" w:rsidP="00736099">
      <w:pPr>
        <w:jc w:val="both"/>
        <w:rPr>
          <w:rFonts w:ascii="Times New Roman" w:hAnsi="Times New Roman"/>
          <w:sz w:val="24"/>
          <w:szCs w:val="24"/>
        </w:rPr>
      </w:pPr>
    </w:p>
    <w:p w:rsidR="00AC59A8" w:rsidRPr="007B4767" w:rsidRDefault="00AC59A8" w:rsidP="0097773F">
      <w:pPr>
        <w:ind w:firstLine="708"/>
        <w:jc w:val="both"/>
        <w:rPr>
          <w:rFonts w:ascii="Times New Roman" w:hAnsi="Times New Roman"/>
          <w:b/>
          <w:sz w:val="24"/>
          <w:szCs w:val="24"/>
          <w:u w:val="single"/>
        </w:rPr>
      </w:pPr>
      <w:r w:rsidRPr="007B4767">
        <w:rPr>
          <w:rFonts w:ascii="Times New Roman" w:hAnsi="Times New Roman"/>
          <w:b/>
          <w:sz w:val="24"/>
          <w:szCs w:val="24"/>
          <w:u w:val="single"/>
        </w:rPr>
        <w:t>Sous-section 2 : la faute d’omission et la faute de commission.</w:t>
      </w:r>
    </w:p>
    <w:p w:rsidR="00AC59A8" w:rsidRPr="007B4767" w:rsidRDefault="00AC59A8" w:rsidP="00E75B64">
      <w:pPr>
        <w:pStyle w:val="ListParagraph"/>
        <w:numPr>
          <w:ilvl w:val="0"/>
          <w:numId w:val="19"/>
        </w:numPr>
        <w:jc w:val="both"/>
        <w:rPr>
          <w:rFonts w:ascii="Times New Roman" w:hAnsi="Times New Roman"/>
          <w:b/>
          <w:sz w:val="24"/>
          <w:szCs w:val="24"/>
          <w:u w:val="single"/>
        </w:rPr>
      </w:pPr>
      <w:r w:rsidRPr="007B4767">
        <w:rPr>
          <w:rFonts w:ascii="Times New Roman" w:hAnsi="Times New Roman"/>
          <w:b/>
          <w:sz w:val="24"/>
          <w:szCs w:val="24"/>
          <w:u w:val="single"/>
        </w:rPr>
        <w:t>La faute de commission.</w:t>
      </w:r>
    </w:p>
    <w:p w:rsidR="00AC59A8" w:rsidRPr="007B4767" w:rsidRDefault="00AC59A8" w:rsidP="00E75B64">
      <w:pPr>
        <w:jc w:val="both"/>
        <w:rPr>
          <w:rFonts w:ascii="Times New Roman" w:hAnsi="Times New Roman"/>
          <w:sz w:val="24"/>
          <w:szCs w:val="24"/>
        </w:rPr>
      </w:pPr>
      <w:r w:rsidRPr="007B4767">
        <w:rPr>
          <w:rFonts w:ascii="Times New Roman" w:hAnsi="Times New Roman"/>
          <w:sz w:val="24"/>
          <w:szCs w:val="24"/>
        </w:rPr>
        <w:t xml:space="preserve">La faute de commission est un acte positif, celui qui commet une faute de commission commet un acte qui va positivement causer le dommage. Cet acte peut être de différente nature, ce peut être un acte physique, un coup, mais ce peut être aussi un acte immatériel, non physique, l’auteur par une déclaration verbale, porte atteinte à l’honneur et à la considération par exemple de la personne. L’article 1382 est en quelque sorte un texte moderne, prospectif, parce qu’il n’interdit rien au juge, le juge peut prendre en </w:t>
      </w:r>
      <w:r w:rsidRPr="007B4767">
        <w:rPr>
          <w:rFonts w:ascii="Times New Roman" w:hAnsi="Times New Roman"/>
          <w:sz w:val="24"/>
          <w:szCs w:val="24"/>
        </w:rPr>
        <w:lastRenderedPageBreak/>
        <w:t xml:space="preserve">considération tout type de comportement de commission, que ce comportement soit grave ou que ce comportement soit bénin, la faute civile est une faute légère, ou grave, peu importe, ce qui compte c’est simplement de constater que le comportement est anormal. </w:t>
      </w:r>
    </w:p>
    <w:p w:rsidR="00AC59A8" w:rsidRPr="007B4767" w:rsidRDefault="00AC59A8" w:rsidP="00E75B64">
      <w:pPr>
        <w:pStyle w:val="ListParagraph"/>
        <w:numPr>
          <w:ilvl w:val="0"/>
          <w:numId w:val="19"/>
        </w:numPr>
        <w:jc w:val="both"/>
        <w:rPr>
          <w:rFonts w:ascii="Times New Roman" w:hAnsi="Times New Roman"/>
          <w:b/>
          <w:sz w:val="24"/>
          <w:szCs w:val="24"/>
          <w:u w:val="single"/>
        </w:rPr>
      </w:pPr>
      <w:r w:rsidRPr="007B4767">
        <w:rPr>
          <w:rFonts w:ascii="Times New Roman" w:hAnsi="Times New Roman"/>
          <w:b/>
          <w:sz w:val="24"/>
          <w:szCs w:val="24"/>
          <w:u w:val="single"/>
        </w:rPr>
        <w:t>La faute d’omission.</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faute d’omission pose question, en droit pénal et en droit civil, pour la raison suivante, une faute d’omission consiste à reprocher à un individu un comportement négatif, ne rien faire. Ce reproche d’une inaction revient alors à dire à cet individu qu’il aurait </w:t>
      </w:r>
      <w:proofErr w:type="spellStart"/>
      <w:r w:rsidRPr="007B4767">
        <w:rPr>
          <w:rFonts w:ascii="Times New Roman" w:hAnsi="Times New Roman"/>
          <w:sz w:val="24"/>
          <w:szCs w:val="24"/>
        </w:rPr>
        <w:t>du</w:t>
      </w:r>
      <w:proofErr w:type="spellEnd"/>
      <w:r w:rsidRPr="007B4767">
        <w:rPr>
          <w:rFonts w:ascii="Times New Roman" w:hAnsi="Times New Roman"/>
          <w:sz w:val="24"/>
          <w:szCs w:val="24"/>
        </w:rPr>
        <w:t xml:space="preserve"> agir, qu’il avait le devoir d’agir. On aperçoit que d’un point de vue politique, il y a une grande différence entre la faute d’omission et de commission, car dans la faute de commission, ce qui est sanctionné est le fait d’avoir agi, le fait d’avoir franchi les limites d’une interdiction, alors que lorsque l’on raisonne sur une faute d’omission, ce qui est incriminé, est sanctionné, c’est le fait de s’être abstenu alors qu’il existe un devoir social d’agir. C’est dire que l’incrimination suppose d’identifier des devoirs d’action, pour dire qu’il y a eu faute d’omission, encore faut-il indiquer qu’il y avait au préalable un devoir d’agir, première difficulté de la faute d’omission, identifier des obligations d’agir. Seconde difficulté, par définition, celui qui n’agit pas n’est pas la cause du dommage, a priori, et donc, les fautes d’omission posent un problème de causalité. </w:t>
      </w:r>
    </w:p>
    <w:p w:rsidR="00AC59A8" w:rsidRPr="007B4767" w:rsidRDefault="00AC59A8" w:rsidP="00DF197E">
      <w:pPr>
        <w:jc w:val="both"/>
        <w:rPr>
          <w:rFonts w:ascii="Times New Roman" w:hAnsi="Times New Roman"/>
          <w:sz w:val="24"/>
          <w:szCs w:val="24"/>
        </w:rPr>
      </w:pPr>
    </w:p>
    <w:p w:rsidR="00AC59A8" w:rsidRPr="007B4767" w:rsidRDefault="00AC59A8" w:rsidP="00A92CEE">
      <w:pPr>
        <w:pStyle w:val="ListParagraph"/>
        <w:numPr>
          <w:ilvl w:val="0"/>
          <w:numId w:val="20"/>
        </w:numPr>
        <w:jc w:val="both"/>
        <w:rPr>
          <w:rFonts w:ascii="Times New Roman" w:hAnsi="Times New Roman"/>
          <w:sz w:val="24"/>
          <w:szCs w:val="24"/>
          <w:u w:val="single"/>
        </w:rPr>
      </w:pPr>
      <w:r w:rsidRPr="007B4767">
        <w:rPr>
          <w:rFonts w:ascii="Times New Roman" w:hAnsi="Times New Roman"/>
          <w:sz w:val="24"/>
          <w:szCs w:val="24"/>
          <w:u w:val="single"/>
        </w:rPr>
        <w:t>La faute d’omission et le problème de l’illicite.</w:t>
      </w:r>
    </w:p>
    <w:p w:rsidR="00AC59A8" w:rsidRPr="007B4767" w:rsidRDefault="00AC59A8" w:rsidP="00A92CEE">
      <w:pPr>
        <w:jc w:val="both"/>
        <w:rPr>
          <w:rFonts w:ascii="Times New Roman" w:hAnsi="Times New Roman"/>
          <w:sz w:val="24"/>
          <w:szCs w:val="24"/>
        </w:rPr>
      </w:pPr>
      <w:r w:rsidRPr="007B4767">
        <w:rPr>
          <w:rFonts w:ascii="Times New Roman" w:hAnsi="Times New Roman"/>
          <w:sz w:val="24"/>
          <w:szCs w:val="24"/>
        </w:rPr>
        <w:t xml:space="preserve">Pour déterminer l’illicite, en matière de faute d’omission, le juge doit d’abord et au préalable déterminer une obligation d’agir, pour reprocher l’inaction il faut d’abord déterminer une obligation d’agir. Pour déterminer cette obligation civile, le juge civil dispose d’un outil intéressant, le Code pénal, dans ce Code sont prévues certaines sanctions d’omission, les plus graves, et ainsi sont prévues des obligations d’agir. Le Code pénal prévoit ainsi une obligation d’agir afin de porter secours à autrui, prévue à l’article 223-6 du Code pénal. A partir du moment où une personne ne porte pas secours à autrui, elle méconnaît cette obligation d’agir pénalement sanctionnée, et en même temps, commet une faute civile, en d’autres termes, toute faute pénale d’omission est en même temps constitutive d’une faute civile d’omission. Mais en dehors des prescriptions du Code pénal, est-il possible pour le juge civil de déterminer des obligations d’agir, de constater des fautes d’omission sans références à une faute pénale. La jurisprudence l’a admis, notamment dans des cas où la faute commise est une faute dite de fonction, lorsqu’une personne agit dans le cadre de ses fonctions, certaines omissions sont </w:t>
      </w:r>
      <w:proofErr w:type="spellStart"/>
      <w:r w:rsidRPr="007B4767">
        <w:rPr>
          <w:rFonts w:ascii="Times New Roman" w:hAnsi="Times New Roman"/>
          <w:sz w:val="24"/>
          <w:szCs w:val="24"/>
        </w:rPr>
        <w:t>sanctionnables</w:t>
      </w:r>
      <w:proofErr w:type="spellEnd"/>
      <w:r w:rsidRPr="007B4767">
        <w:rPr>
          <w:rFonts w:ascii="Times New Roman" w:hAnsi="Times New Roman"/>
          <w:sz w:val="24"/>
          <w:szCs w:val="24"/>
        </w:rPr>
        <w:t xml:space="preserve">, et on les nomme des omissions ou abstentions dans la fonction, ou dans l’action, exemple, chef d’entreprise qui omet de faire respecter certaines règles de sécurité dans l’entreprise, cette omission est une omission dans la fonction, expert-comptable qui omet de donner certains renseignements au comptable, etc. Ces omissions dans la fonction sont </w:t>
      </w:r>
      <w:proofErr w:type="spellStart"/>
      <w:r w:rsidRPr="007B4767">
        <w:rPr>
          <w:rFonts w:ascii="Times New Roman" w:hAnsi="Times New Roman"/>
          <w:sz w:val="24"/>
          <w:szCs w:val="24"/>
        </w:rPr>
        <w:t>sanctionnables</w:t>
      </w:r>
      <w:proofErr w:type="spellEnd"/>
      <w:r w:rsidRPr="007B4767">
        <w:rPr>
          <w:rFonts w:ascii="Times New Roman" w:hAnsi="Times New Roman"/>
          <w:sz w:val="24"/>
          <w:szCs w:val="24"/>
        </w:rPr>
        <w:t xml:space="preserve"> d’un point de vue civil, car le devoir d’agir est un devoir déterminé par les règles de la profession, par les règles déontologiques, le professionnel avait le devoir d’agir, déontologie, etc. Le juge alors utilise parfois pour déterminer ces devoirs d’agir utilise parfois des règles déontologiques, des règles d’usage. </w:t>
      </w:r>
    </w:p>
    <w:p w:rsidR="00AC59A8" w:rsidRPr="007B4767" w:rsidRDefault="00AC59A8" w:rsidP="00A92CEE">
      <w:pPr>
        <w:jc w:val="both"/>
        <w:rPr>
          <w:rFonts w:ascii="Times New Roman" w:hAnsi="Times New Roman"/>
          <w:sz w:val="24"/>
          <w:szCs w:val="24"/>
        </w:rPr>
      </w:pPr>
    </w:p>
    <w:p w:rsidR="00AC59A8" w:rsidRPr="007B4767" w:rsidRDefault="00AC59A8" w:rsidP="00A92CEE">
      <w:pPr>
        <w:pStyle w:val="ListParagraph"/>
        <w:numPr>
          <w:ilvl w:val="0"/>
          <w:numId w:val="20"/>
        </w:numPr>
        <w:jc w:val="both"/>
        <w:rPr>
          <w:rFonts w:ascii="Times New Roman" w:hAnsi="Times New Roman"/>
          <w:sz w:val="24"/>
          <w:szCs w:val="24"/>
          <w:u w:val="single"/>
        </w:rPr>
      </w:pPr>
      <w:r w:rsidRPr="007B4767">
        <w:rPr>
          <w:rFonts w:ascii="Times New Roman" w:hAnsi="Times New Roman"/>
          <w:sz w:val="24"/>
          <w:szCs w:val="24"/>
          <w:u w:val="single"/>
        </w:rPr>
        <w:t xml:space="preserve">La faute d’omission et le problème de la causalité.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faute d’omission pose un problème de causalité. Celui qui ne fait rien, a priori, ne peut être considéré comme la cause d’un dommage, exemple, assis sur la plage, entente d’appels au secours d’une personne prise par le courant, on n’y va pas, omission de porter secours, mais juridiquement sommes-nous la cause de la noyade ? Si la causalité juridique est appréhendée d’un point de vue purement scientifique, d’un point de vue physique, alors nous ne sommes pas dans cet exemple la cause de la noyade, la cause de la noyade réside dans la force du courant, l’incapacité de la victime à nager avec suffisamment de force, manque d’intelligence de la victime qui ne nage pas en travers, négligence de la victime, etc. L’action de </w:t>
      </w:r>
      <w:r w:rsidRPr="007B4767">
        <w:rPr>
          <w:rFonts w:ascii="Times New Roman" w:hAnsi="Times New Roman"/>
          <w:sz w:val="24"/>
          <w:szCs w:val="24"/>
        </w:rPr>
        <w:lastRenderedPageBreak/>
        <w:t xml:space="preserve">ne pas aller au secours de la personne ne cause pas la noyade. Mais il y a quelque chose de choquant à ce que cette personne, du fait de son inaction, ne soit pas tenue à réparation. La causalité juridique est une causalité qui peut tenir compte d’autres facteurs, et notamment des facteurs sociaux et moraux, en effet, en la matière, et depuis l’Ancien Droit, on applique l’idée suivante, développée par </w:t>
      </w:r>
      <w:proofErr w:type="spellStart"/>
      <w:r w:rsidRPr="007B4767">
        <w:rPr>
          <w:rFonts w:ascii="Times New Roman" w:hAnsi="Times New Roman"/>
          <w:sz w:val="24"/>
          <w:szCs w:val="24"/>
        </w:rPr>
        <w:t>Loysel</w:t>
      </w:r>
      <w:proofErr w:type="spellEnd"/>
      <w:r w:rsidRPr="007B4767">
        <w:rPr>
          <w:rFonts w:ascii="Times New Roman" w:hAnsi="Times New Roman"/>
          <w:sz w:val="24"/>
          <w:szCs w:val="24"/>
        </w:rPr>
        <w:t>, « </w:t>
      </w:r>
      <w:r w:rsidRPr="007B4767">
        <w:rPr>
          <w:rFonts w:ascii="Times New Roman" w:hAnsi="Times New Roman"/>
          <w:color w:val="FF0000"/>
          <w:sz w:val="24"/>
          <w:szCs w:val="24"/>
        </w:rPr>
        <w:t>qui peut et n’empêche pêche »</w:t>
      </w:r>
      <w:r w:rsidRPr="007B4767">
        <w:rPr>
          <w:rFonts w:ascii="Times New Roman" w:hAnsi="Times New Roman"/>
          <w:sz w:val="24"/>
          <w:szCs w:val="24"/>
        </w:rPr>
        <w:t xml:space="preserve">, qui peut agir et n’empêche pas le dommage pêche, avec l’idée que celui qui dispose d’un pouvoir de modifier un enchaînement causal, d’un pouvoir d’éviter un enchaînement causal d’évènement, la personne qui dispose de ce pouvoir et qui ne le fait pas, se rend coupable d’une faute, et cette faute c’est permettre la réalisation du dommage. Permettre la réalisation du dommage, c’est finalement participer à sa causalité, celui qui donc se trouve sur la plage et qui n’intervient n’est certes pas la cause positive du dommage, mais il peut être appréhendée comme une cause négative de ce même dommage, car cette personne n’a pas interrompu le processus causal, et ne pas interrompre le processus causal c’est finalement participer à leur réalisation, et cette idée permet de sanctionner, par exemple, le propriétaire qui s’abstient de faire fondre la plaque de verglas qui se trouve devant le seuil de sa porte et sur lequel va glisser un piéton, car la cause scientifique de sa chute est bien le verglas, mais l’inaction du propriétaire cause le dommage. Le propriétaire doit adopter un comportement diligent afin de ne pas causer de dommages à autrui.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Une faute est un comportement illicite ou anormal, qu’on apprécie in abstracto en replaçant le bon père de famille dans les mêmes circonstances que l’auteur. Ce comportement peut être un acte d’omission, ou un acte de commission. L’état d’esprit de l’individu est-il une donnée importante en matière de responsabilité civile ? Cette question est celle de l’élément moral de la faute. </w:t>
      </w:r>
    </w:p>
    <w:p w:rsidR="00AC59A8" w:rsidRPr="007B4767" w:rsidRDefault="00AC59A8" w:rsidP="0093123B">
      <w:pPr>
        <w:ind w:firstLine="708"/>
        <w:jc w:val="both"/>
        <w:rPr>
          <w:rFonts w:ascii="Times New Roman" w:hAnsi="Times New Roman"/>
          <w:b/>
          <w:sz w:val="24"/>
          <w:szCs w:val="24"/>
          <w:u w:val="single"/>
        </w:rPr>
      </w:pPr>
      <w:r w:rsidRPr="007B4767">
        <w:rPr>
          <w:rFonts w:ascii="Times New Roman" w:hAnsi="Times New Roman"/>
          <w:b/>
          <w:sz w:val="24"/>
          <w:szCs w:val="24"/>
          <w:u w:val="single"/>
        </w:rPr>
        <w:t>Section 2 : l’élément moral.</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S’interroger sur l’élément moral de la faute c’</w:t>
      </w:r>
      <w:proofErr w:type="spellStart"/>
      <w:r w:rsidRPr="007B4767">
        <w:rPr>
          <w:rFonts w:ascii="Times New Roman" w:hAnsi="Times New Roman"/>
          <w:sz w:val="24"/>
          <w:szCs w:val="24"/>
        </w:rPr>
        <w:t>est</w:t>
      </w:r>
      <w:proofErr w:type="spellEnd"/>
      <w:r w:rsidRPr="007B4767">
        <w:rPr>
          <w:rFonts w:ascii="Times New Roman" w:hAnsi="Times New Roman"/>
          <w:sz w:val="24"/>
          <w:szCs w:val="24"/>
        </w:rPr>
        <w:t xml:space="preserve"> s’interroger sur l’état d’esprit de la personne qui a causé le dommage, plus exactement deux questions peuvent être reliées. Première question, celle dite de l’imputabilité, imputabilité morale, qui consiste à se demander si la capacité de discernement de l’auteur du dommage est une condition nécessaire ou pas de la responsabilité civile. Seconde question se pose, se demander si la volonté de causer le dommage, l’intention, et l’absence de volonté de causer le dommage, qui constitue deux degrés de la faute, doivent être prises en considération dans un jugement de responsabilité, rôle de la volonté.</w:t>
      </w:r>
    </w:p>
    <w:p w:rsidR="00AC59A8" w:rsidRPr="007B4767" w:rsidRDefault="00AC59A8" w:rsidP="0074497C">
      <w:pPr>
        <w:ind w:firstLine="708"/>
        <w:jc w:val="both"/>
        <w:rPr>
          <w:rFonts w:ascii="Times New Roman" w:hAnsi="Times New Roman"/>
          <w:b/>
          <w:sz w:val="24"/>
          <w:szCs w:val="24"/>
          <w:u w:val="single"/>
        </w:rPr>
      </w:pPr>
      <w:r w:rsidRPr="007B4767">
        <w:rPr>
          <w:rFonts w:ascii="Times New Roman" w:hAnsi="Times New Roman"/>
          <w:b/>
          <w:sz w:val="24"/>
          <w:szCs w:val="24"/>
          <w:u w:val="single"/>
        </w:rPr>
        <w:t>Sous-section 1 : la question de l’imputabilité.</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Dire qu’une personne est imputable, c’est dire qu’elle est capable de discerner le sens de ses actes, le bien du mal. D’un point de vue historique, cette imputabilité fut d’abord nécessaire dans un premier temps, puis elle devint progressivement une donnée accessoire.</w:t>
      </w:r>
    </w:p>
    <w:p w:rsidR="00AC59A8" w:rsidRPr="007B4767" w:rsidRDefault="00AC59A8" w:rsidP="00DF197E">
      <w:pPr>
        <w:jc w:val="both"/>
        <w:rPr>
          <w:rFonts w:ascii="Times New Roman" w:hAnsi="Times New Roman"/>
          <w:sz w:val="24"/>
          <w:szCs w:val="24"/>
        </w:rPr>
      </w:pPr>
    </w:p>
    <w:p w:rsidR="00AC59A8" w:rsidRPr="007B4767" w:rsidRDefault="00AC59A8" w:rsidP="0074497C">
      <w:pPr>
        <w:pStyle w:val="ListParagraph"/>
        <w:numPr>
          <w:ilvl w:val="0"/>
          <w:numId w:val="21"/>
        </w:numPr>
        <w:jc w:val="both"/>
        <w:rPr>
          <w:rFonts w:ascii="Times New Roman" w:hAnsi="Times New Roman"/>
          <w:b/>
          <w:sz w:val="24"/>
          <w:szCs w:val="24"/>
          <w:u w:val="single"/>
        </w:rPr>
      </w:pPr>
      <w:r w:rsidRPr="007B4767">
        <w:rPr>
          <w:rFonts w:ascii="Times New Roman" w:hAnsi="Times New Roman"/>
          <w:b/>
          <w:sz w:val="24"/>
          <w:szCs w:val="24"/>
          <w:u w:val="single"/>
        </w:rPr>
        <w:t>L’imputabilité comme une donnée nécessaire dans le droit classique.</w:t>
      </w:r>
    </w:p>
    <w:p w:rsidR="00AC59A8" w:rsidRPr="007B4767" w:rsidRDefault="00AC59A8" w:rsidP="0074497C">
      <w:pPr>
        <w:jc w:val="both"/>
        <w:rPr>
          <w:rFonts w:ascii="Times New Roman" w:hAnsi="Times New Roman"/>
          <w:sz w:val="24"/>
          <w:szCs w:val="24"/>
        </w:rPr>
      </w:pPr>
      <w:r w:rsidRPr="007B4767">
        <w:rPr>
          <w:rFonts w:ascii="Times New Roman" w:hAnsi="Times New Roman"/>
          <w:sz w:val="24"/>
          <w:szCs w:val="24"/>
        </w:rPr>
        <w:t xml:space="preserve">L’imputabilité est une donnée nécessaire à cette époque parce que la faute est comprise comme le mauvais exercice de la volonté, celui qui commet une faute agit mal, et la faute de ce point de </w:t>
      </w:r>
      <w:proofErr w:type="spellStart"/>
      <w:r w:rsidRPr="007B4767">
        <w:rPr>
          <w:rFonts w:ascii="Times New Roman" w:hAnsi="Times New Roman"/>
          <w:sz w:val="24"/>
          <w:szCs w:val="24"/>
        </w:rPr>
        <w:t>vue là</w:t>
      </w:r>
      <w:proofErr w:type="spellEnd"/>
      <w:r w:rsidRPr="007B4767">
        <w:rPr>
          <w:rFonts w:ascii="Times New Roman" w:hAnsi="Times New Roman"/>
          <w:sz w:val="24"/>
          <w:szCs w:val="24"/>
        </w:rPr>
        <w:t xml:space="preserve"> est comprise comme un reproche moral que l’on fait à l’individu, or, il ne peut pas y avoir de reproches dirigés contre une personne qui ne comprend pas le sens de ses actes. Cette idée conduit à deux principes complémentaires, le principe de l’irresponsabilité civile des personnes démentes, principe qui fut posé dans un arrêt du 14 Mai 1866, où la Cour de cassation déclara irresponsabilité civilement une personne qui sous l’emprise de la démence avait causé un dommage à autrui. Second principe, principe d’irresponsabilité des jeunes enfants, ceux que l’on appelle l’</w:t>
      </w:r>
      <w:proofErr w:type="spellStart"/>
      <w:r w:rsidRPr="007B4767">
        <w:rPr>
          <w:rFonts w:ascii="Times New Roman" w:hAnsi="Times New Roman"/>
          <w:sz w:val="24"/>
          <w:szCs w:val="24"/>
        </w:rPr>
        <w:t>infans</w:t>
      </w:r>
      <w:proofErr w:type="spellEnd"/>
      <w:r w:rsidRPr="007B4767">
        <w:rPr>
          <w:rFonts w:ascii="Times New Roman" w:hAnsi="Times New Roman"/>
          <w:sz w:val="24"/>
          <w:szCs w:val="24"/>
        </w:rPr>
        <w:t xml:space="preserve">, infantes au pluriel, en droit romain, on distinguait les enfants, infantes de 0 à 7 ans, ensuite, puer, de 7 à 10 ans, et </w:t>
      </w:r>
      <w:proofErr w:type="spellStart"/>
      <w:r w:rsidRPr="007B4767">
        <w:rPr>
          <w:rFonts w:ascii="Times New Roman" w:hAnsi="Times New Roman"/>
          <w:sz w:val="24"/>
          <w:szCs w:val="24"/>
        </w:rPr>
        <w:t>adolescens</w:t>
      </w:r>
      <w:proofErr w:type="spellEnd"/>
      <w:r w:rsidRPr="007B4767">
        <w:rPr>
          <w:rFonts w:ascii="Times New Roman" w:hAnsi="Times New Roman"/>
          <w:sz w:val="24"/>
          <w:szCs w:val="24"/>
        </w:rPr>
        <w:t xml:space="preserve">, post </w:t>
      </w:r>
      <w:proofErr w:type="spellStart"/>
      <w:r w:rsidRPr="007B4767">
        <w:rPr>
          <w:rFonts w:ascii="Times New Roman" w:hAnsi="Times New Roman"/>
          <w:sz w:val="24"/>
          <w:szCs w:val="24"/>
        </w:rPr>
        <w:t>adolescens</w:t>
      </w:r>
      <w:proofErr w:type="spellEnd"/>
      <w:r w:rsidRPr="007B4767">
        <w:rPr>
          <w:rFonts w:ascii="Times New Roman" w:hAnsi="Times New Roman"/>
          <w:sz w:val="24"/>
          <w:szCs w:val="24"/>
        </w:rPr>
        <w:t xml:space="preserve">. Pour ces catégories, dément et </w:t>
      </w:r>
      <w:proofErr w:type="spellStart"/>
      <w:r w:rsidRPr="007B4767">
        <w:rPr>
          <w:rFonts w:ascii="Times New Roman" w:hAnsi="Times New Roman"/>
          <w:sz w:val="24"/>
          <w:szCs w:val="24"/>
        </w:rPr>
        <w:t>infans</w:t>
      </w:r>
      <w:proofErr w:type="spellEnd"/>
      <w:r w:rsidRPr="007B4767">
        <w:rPr>
          <w:rFonts w:ascii="Times New Roman" w:hAnsi="Times New Roman"/>
          <w:sz w:val="24"/>
          <w:szCs w:val="24"/>
        </w:rPr>
        <w:t xml:space="preserve">, le principe de l’irresponsabilité civile était acquis, précisément parce que le droit pénal posait le même principe, identité entre les responsabilités pénales et </w:t>
      </w:r>
      <w:r w:rsidRPr="007B4767">
        <w:rPr>
          <w:rFonts w:ascii="Times New Roman" w:hAnsi="Times New Roman"/>
          <w:sz w:val="24"/>
          <w:szCs w:val="24"/>
        </w:rPr>
        <w:lastRenderedPageBreak/>
        <w:t xml:space="preserve">civiles. Cette situation fit l’objet de critiques que l’on peut résumer de la manière suivante, la faute civile est une faute que l’on pourrait qualifier de sociale, où objective, et non pas une faute morale, il suffit donc de constater un comportement objectivement anormal pour engager une responsabilité et cela indépendamment de la capacité de l’auteur à discerner le sens de ses actes. Cette idée de dissocier l’analyse d’un comportement, objective et capacité de discernement, est due à des auteurs comme Mazeaud. Pourquoi opérer cette dissociation ? La fonction de la responsabilité civile n’est pas de punir un individu, mais de réparer le dommage causé à une victime. Or, puisqu’il ne s’agit pas de punir, peu importe finalement la personnalité de l’auteur, il s’agit de rattacher une dette de réparation à un patrimoine, la responsabilité civile est in fine ça, la victime subit une perte qui est compensée en recherchant la compensation dans la patrimoine de l’auteur. Cette idée a conduit une modification importante du droit positif. </w:t>
      </w:r>
    </w:p>
    <w:p w:rsidR="00AC59A8" w:rsidRPr="007B4767" w:rsidRDefault="00AC59A8" w:rsidP="0074497C">
      <w:pPr>
        <w:jc w:val="both"/>
        <w:rPr>
          <w:rFonts w:ascii="Times New Roman" w:hAnsi="Times New Roman"/>
          <w:sz w:val="24"/>
          <w:szCs w:val="24"/>
        </w:rPr>
      </w:pPr>
    </w:p>
    <w:p w:rsidR="00AC59A8" w:rsidRPr="007B4767" w:rsidRDefault="00AC59A8" w:rsidP="0074497C">
      <w:pPr>
        <w:pStyle w:val="ListParagraph"/>
        <w:numPr>
          <w:ilvl w:val="0"/>
          <w:numId w:val="21"/>
        </w:numPr>
        <w:jc w:val="both"/>
        <w:rPr>
          <w:rFonts w:ascii="Times New Roman" w:hAnsi="Times New Roman"/>
          <w:b/>
          <w:sz w:val="24"/>
          <w:szCs w:val="24"/>
          <w:u w:val="single"/>
        </w:rPr>
      </w:pPr>
      <w:r w:rsidRPr="007B4767">
        <w:rPr>
          <w:rFonts w:ascii="Times New Roman" w:hAnsi="Times New Roman"/>
          <w:b/>
          <w:sz w:val="24"/>
          <w:szCs w:val="24"/>
          <w:u w:val="single"/>
        </w:rPr>
        <w:t>L’imputabilité comme une donnée accessoire dans le droit moderne.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Le caractère accessoire de l’imputabilité s’est manifestée de deux manières, d’abord s’agissant des personnes atteintes de troubles mentaux, puis des infantes. </w:t>
      </w:r>
    </w:p>
    <w:p w:rsidR="00AC59A8" w:rsidRPr="007B4767" w:rsidRDefault="00AC59A8" w:rsidP="00DF197E">
      <w:pPr>
        <w:jc w:val="both"/>
        <w:rPr>
          <w:rFonts w:ascii="Times New Roman" w:hAnsi="Times New Roman"/>
          <w:sz w:val="24"/>
          <w:szCs w:val="24"/>
        </w:rPr>
      </w:pPr>
    </w:p>
    <w:p w:rsidR="00AC59A8" w:rsidRPr="007B4767" w:rsidRDefault="00AC59A8" w:rsidP="00725D19">
      <w:pPr>
        <w:pStyle w:val="ListParagraph"/>
        <w:numPr>
          <w:ilvl w:val="0"/>
          <w:numId w:val="22"/>
        </w:numPr>
        <w:jc w:val="both"/>
        <w:rPr>
          <w:rFonts w:ascii="Times New Roman" w:hAnsi="Times New Roman"/>
          <w:sz w:val="24"/>
          <w:szCs w:val="24"/>
          <w:u w:val="single"/>
        </w:rPr>
      </w:pPr>
      <w:r w:rsidRPr="007B4767">
        <w:rPr>
          <w:rFonts w:ascii="Times New Roman" w:hAnsi="Times New Roman"/>
          <w:sz w:val="24"/>
          <w:szCs w:val="24"/>
          <w:u w:val="single"/>
        </w:rPr>
        <w:t>La responsabilité des personnes atteintes d’un trouble mental.</w:t>
      </w:r>
    </w:p>
    <w:p w:rsidR="00AC59A8" w:rsidRPr="007B4767" w:rsidRDefault="00AC59A8" w:rsidP="00725D19">
      <w:pPr>
        <w:jc w:val="both"/>
        <w:rPr>
          <w:rFonts w:ascii="Times New Roman" w:hAnsi="Times New Roman"/>
          <w:sz w:val="24"/>
          <w:szCs w:val="24"/>
        </w:rPr>
      </w:pPr>
      <w:r w:rsidRPr="007B4767">
        <w:rPr>
          <w:rFonts w:ascii="Times New Roman" w:hAnsi="Times New Roman"/>
          <w:sz w:val="24"/>
          <w:szCs w:val="24"/>
        </w:rPr>
        <w:t xml:space="preserve">C’est le législateur, dans une loi du 3 janvier 1968, qui a intégré dans le Code civil une nouvelle règle à l’article 489-2, et cette règle est la suivante, celui qui a causé un dommage à autrui, sous l’empire d’un trouble mental, n’en est pas moins obligé à réparation. Ce texte fut </w:t>
      </w:r>
      <w:proofErr w:type="spellStart"/>
      <w:r w:rsidRPr="007B4767">
        <w:rPr>
          <w:rFonts w:ascii="Times New Roman" w:hAnsi="Times New Roman"/>
          <w:sz w:val="24"/>
          <w:szCs w:val="24"/>
        </w:rPr>
        <w:t>recodifié</w:t>
      </w:r>
      <w:proofErr w:type="spellEnd"/>
      <w:r w:rsidRPr="007B4767">
        <w:rPr>
          <w:rFonts w:ascii="Times New Roman" w:hAnsi="Times New Roman"/>
          <w:sz w:val="24"/>
          <w:szCs w:val="24"/>
        </w:rPr>
        <w:t>, article 414-3. Sens de cette règle, domaine d’application du texte.</w:t>
      </w:r>
    </w:p>
    <w:p w:rsidR="00AC59A8" w:rsidRPr="007B4767" w:rsidRDefault="00AC59A8" w:rsidP="00725D19">
      <w:pPr>
        <w:jc w:val="both"/>
        <w:rPr>
          <w:rFonts w:ascii="Times New Roman" w:hAnsi="Times New Roman"/>
          <w:sz w:val="24"/>
          <w:szCs w:val="24"/>
        </w:rPr>
      </w:pPr>
      <w:r w:rsidRPr="007B4767">
        <w:rPr>
          <w:rFonts w:ascii="Times New Roman" w:hAnsi="Times New Roman"/>
          <w:sz w:val="24"/>
          <w:szCs w:val="24"/>
        </w:rPr>
        <w:t xml:space="preserve">D’abord, le sens du texte. Le texte ne créé pas un système de responsabilité particulier. L’article 414-3 n’est pas à lui seul une règle de responsabilité. Ce texte est simplement un texte qui ajoute à toutes les règles de responsabilité, aux articles 1382 et suivants, un sens nouveau, et ce sens nouveau est le suivant, la responsabilité civile ne suppose pas, </w:t>
      </w:r>
      <w:proofErr w:type="spellStart"/>
      <w:r w:rsidRPr="007B4767">
        <w:rPr>
          <w:rFonts w:ascii="Times New Roman" w:hAnsi="Times New Roman"/>
          <w:sz w:val="24"/>
          <w:szCs w:val="24"/>
        </w:rPr>
        <w:t>quelque</w:t>
      </w:r>
      <w:proofErr w:type="spellEnd"/>
      <w:r w:rsidRPr="007B4767">
        <w:rPr>
          <w:rFonts w:ascii="Times New Roman" w:hAnsi="Times New Roman"/>
          <w:sz w:val="24"/>
          <w:szCs w:val="24"/>
        </w:rPr>
        <w:t xml:space="preserve"> soit le fait générateur, de s’interroger sur la capacité de discerner le bien du mal. Cette idée a été consacrée dans </w:t>
      </w:r>
      <w:r w:rsidRPr="007B4767">
        <w:rPr>
          <w:rFonts w:ascii="Times New Roman" w:hAnsi="Times New Roman"/>
          <w:color w:val="FF0000"/>
          <w:sz w:val="24"/>
          <w:szCs w:val="24"/>
        </w:rPr>
        <w:t>un arrêt du 17 Mai 1982, 1</w:t>
      </w:r>
      <w:r w:rsidRPr="007B4767">
        <w:rPr>
          <w:rFonts w:ascii="Times New Roman" w:hAnsi="Times New Roman"/>
          <w:color w:val="FF0000"/>
          <w:sz w:val="24"/>
          <w:szCs w:val="24"/>
          <w:vertAlign w:val="superscript"/>
        </w:rPr>
        <w:t>ère</w:t>
      </w:r>
      <w:r w:rsidRPr="007B4767">
        <w:rPr>
          <w:rFonts w:ascii="Times New Roman" w:hAnsi="Times New Roman"/>
          <w:color w:val="FF0000"/>
          <w:sz w:val="24"/>
          <w:szCs w:val="24"/>
        </w:rPr>
        <w:t xml:space="preserve"> chambre civile, la Cour de cassation</w:t>
      </w:r>
      <w:r w:rsidRPr="007B4767">
        <w:rPr>
          <w:rFonts w:ascii="Times New Roman" w:hAnsi="Times New Roman"/>
          <w:sz w:val="24"/>
          <w:szCs w:val="24"/>
        </w:rPr>
        <w:t xml:space="preserve"> jugea que l’article 1382 ne prévoit aucune responsabilité particulière et s’applique à toutes les responsabilités prévues aux articles 1382 et suivants du Code civil. Par conséquent, pour engager la responsabilité d’un dément (personne atteinte d’un trouble mental), il est toujours nécessaire de prouver soit une faute, au sens de l’article 1382, soit du fait d’une chose, au sens de l’article 1384, l’article L414-3 ne dispense pas la victime de la preuve d’un fait illicite, cet article dispense seulement la victime de rapporter la preuve d’un discernement. Exemple, un dément se jette sur une victime, lui assène plusieurs coups de couteau, il est établi qu’au moment des faits l’agresseur était sous l’emprise d’un trouble mental, et selon l’article L414-3, la victime peut demander réparation, nonobstant le trouble mental, mais il faut comparer l’attitude du dément avec celle d’une personne normalement diligente. Il y a donc un acte objectivement anormal, qui engage la responsabilité du dément, peu importe qu’il soit capable de distinguer le bien du mal. Exemple, le même dément s’entrave dans la rue dans un tuyau non correctement signalé, il apparaît que toute personne passant </w:t>
      </w:r>
      <w:proofErr w:type="spellStart"/>
      <w:r w:rsidRPr="007B4767">
        <w:rPr>
          <w:rFonts w:ascii="Times New Roman" w:hAnsi="Times New Roman"/>
          <w:sz w:val="24"/>
          <w:szCs w:val="24"/>
        </w:rPr>
        <w:t>par là</w:t>
      </w:r>
      <w:proofErr w:type="spellEnd"/>
      <w:r w:rsidRPr="007B4767">
        <w:rPr>
          <w:rFonts w:ascii="Times New Roman" w:hAnsi="Times New Roman"/>
          <w:sz w:val="24"/>
          <w:szCs w:val="24"/>
        </w:rPr>
        <w:t xml:space="preserve"> serait tombé, en entraînant aussi une victime, en conséquence le comportement n’était pas anormal et la victime ne peut obtenir réparation. La réforme de 1968 est qu’un dément peut être responsable d’une faute dite objective. </w:t>
      </w:r>
    </w:p>
    <w:p w:rsidR="00AC59A8" w:rsidRPr="007B4767" w:rsidRDefault="00AC59A8" w:rsidP="00725D19">
      <w:pPr>
        <w:jc w:val="both"/>
        <w:rPr>
          <w:rFonts w:ascii="Times New Roman" w:hAnsi="Times New Roman"/>
          <w:sz w:val="24"/>
          <w:szCs w:val="24"/>
        </w:rPr>
      </w:pPr>
      <w:r w:rsidRPr="007B4767">
        <w:rPr>
          <w:rFonts w:ascii="Times New Roman" w:hAnsi="Times New Roman"/>
          <w:sz w:val="24"/>
          <w:szCs w:val="24"/>
        </w:rPr>
        <w:t xml:space="preserve">Le domaine du texte, peut être appréhendé au regard des personnes et du trouble mental. Les personnes d’abord, le texte vise celui qui a causé un dommage, et n’exclue donc personne, ce qui veut donc qu’une personne atteinte d’un trouble mental peut être un mineur, majeur, peu importe. Toute personne peut engager sa responsabilité lorsqu’elle est atteinte d’un trouble mental. Ensuite, notion de trouble mental, notion large. N’est pas un trouble mental un trouble physique, observation importante parce que va plus </w:t>
      </w:r>
      <w:r w:rsidRPr="007B4767">
        <w:rPr>
          <w:rFonts w:ascii="Times New Roman" w:hAnsi="Times New Roman"/>
          <w:sz w:val="24"/>
          <w:szCs w:val="24"/>
        </w:rPr>
        <w:lastRenderedPageBreak/>
        <w:t xml:space="preserve">se poser la question suivante, une personne atteinte d’une affection physique, crise cardiaque, et qui cause un dommage en tombant, entraîne une personne qui se blesse dans la chute. L’article L414-3 n’est pas applicable, il ne s’agit pas d’un trouble mental, mais il s’agira d’apprécier si le fait de chuter ou non lors d’une crise cardiaque est ou non une faute. L’homme moyen n’aura surement pas réagi différemment et il est difficile de qualifier cet acte d’anormal. On ne peut pas déduire que la chute est anormale sans examiner ses causes et on peut donc considérer qu’il n’y a pas de faute à chuter. </w:t>
      </w:r>
    </w:p>
    <w:p w:rsidR="00AC59A8" w:rsidRPr="007B4767" w:rsidRDefault="00AC59A8" w:rsidP="00725D19">
      <w:pPr>
        <w:jc w:val="both"/>
        <w:rPr>
          <w:rFonts w:ascii="Times New Roman" w:hAnsi="Times New Roman"/>
          <w:sz w:val="24"/>
          <w:szCs w:val="24"/>
        </w:rPr>
      </w:pPr>
    </w:p>
    <w:p w:rsidR="00AC59A8" w:rsidRPr="007B4767" w:rsidRDefault="00AC59A8" w:rsidP="00725D19">
      <w:pPr>
        <w:pStyle w:val="ListParagraph"/>
        <w:numPr>
          <w:ilvl w:val="0"/>
          <w:numId w:val="22"/>
        </w:numPr>
        <w:jc w:val="both"/>
        <w:rPr>
          <w:rFonts w:ascii="Times New Roman" w:hAnsi="Times New Roman"/>
          <w:sz w:val="24"/>
          <w:szCs w:val="24"/>
          <w:u w:val="single"/>
        </w:rPr>
      </w:pPr>
      <w:r w:rsidRPr="007B4767">
        <w:rPr>
          <w:rFonts w:ascii="Times New Roman" w:hAnsi="Times New Roman"/>
          <w:sz w:val="24"/>
          <w:szCs w:val="24"/>
          <w:u w:val="single"/>
        </w:rPr>
        <w:t>La responsabilité des infantes.</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S’agissant de la responsabilité des infantes, </w:t>
      </w:r>
      <w:r w:rsidRPr="007B4767">
        <w:rPr>
          <w:rFonts w:ascii="Times New Roman" w:hAnsi="Times New Roman"/>
          <w:color w:val="FF0000"/>
          <w:sz w:val="24"/>
          <w:szCs w:val="24"/>
        </w:rPr>
        <w:t>c’est la jurisprudence, arrêts d’Assemblée plénière du 9 Mai 1984, la Cour de cassation aligna la position sur celle des déments</w:t>
      </w:r>
      <w:r w:rsidRPr="007B4767">
        <w:rPr>
          <w:rFonts w:ascii="Times New Roman" w:hAnsi="Times New Roman"/>
          <w:sz w:val="24"/>
          <w:szCs w:val="24"/>
        </w:rPr>
        <w:t xml:space="preserve">. Elle affirma que la faute d’un mineur peut être retenue à son encontre même s’il n’est pas capable de discerner les conséquences de son acte. Un des arrêts est l’arrêt </w:t>
      </w:r>
      <w:proofErr w:type="spellStart"/>
      <w:r w:rsidRPr="007B4767">
        <w:rPr>
          <w:rFonts w:ascii="Times New Roman" w:hAnsi="Times New Roman"/>
          <w:sz w:val="24"/>
          <w:szCs w:val="24"/>
        </w:rPr>
        <w:t>Gabillet</w:t>
      </w:r>
      <w:proofErr w:type="spellEnd"/>
      <w:r w:rsidRPr="007B4767">
        <w:rPr>
          <w:rFonts w:ascii="Times New Roman" w:hAnsi="Times New Roman"/>
          <w:sz w:val="24"/>
          <w:szCs w:val="24"/>
        </w:rPr>
        <w:t xml:space="preserve">, concerne la responsabilité du fait des choses et plus exactement, la qualité de gardien d’une chose en tant que mineur. Ensuite, un autre arrêt, </w:t>
      </w:r>
      <w:proofErr w:type="spellStart"/>
      <w:r w:rsidRPr="007B4767">
        <w:rPr>
          <w:rFonts w:ascii="Times New Roman" w:hAnsi="Times New Roman"/>
          <w:sz w:val="24"/>
          <w:szCs w:val="24"/>
        </w:rPr>
        <w:t>Fullenwarth</w:t>
      </w:r>
      <w:proofErr w:type="spellEnd"/>
      <w:r w:rsidRPr="007B4767">
        <w:rPr>
          <w:rFonts w:ascii="Times New Roman" w:hAnsi="Times New Roman"/>
          <w:sz w:val="24"/>
          <w:szCs w:val="24"/>
        </w:rPr>
        <w:t xml:space="preserve">, concernait la responsabilité des parents du fait de leur enfant. Arrêts Lemaire et </w:t>
      </w:r>
      <w:proofErr w:type="spellStart"/>
      <w:r w:rsidRPr="007B4767">
        <w:rPr>
          <w:rFonts w:ascii="Times New Roman" w:hAnsi="Times New Roman"/>
          <w:sz w:val="24"/>
          <w:szCs w:val="24"/>
        </w:rPr>
        <w:t>Dergeimi</w:t>
      </w:r>
      <w:proofErr w:type="spellEnd"/>
      <w:r w:rsidRPr="007B4767">
        <w:rPr>
          <w:rFonts w:ascii="Times New Roman" w:hAnsi="Times New Roman"/>
          <w:sz w:val="24"/>
          <w:szCs w:val="24"/>
        </w:rPr>
        <w:t xml:space="preserve"> concernaient la faute d’un mineur, en tant que victime, la question posée aux magistrats était de savoir si l’auteur d’un dommage pouvait se dégager au moins pour partie de sa responsabilité si la victime a commis une faute, exemple, un enfant traverse de façon imprévue la route, est </w:t>
      </w:r>
      <w:proofErr w:type="spellStart"/>
      <w:r w:rsidRPr="007B4767">
        <w:rPr>
          <w:rFonts w:ascii="Times New Roman" w:hAnsi="Times New Roman"/>
          <w:sz w:val="24"/>
          <w:szCs w:val="24"/>
        </w:rPr>
        <w:t>percurté</w:t>
      </w:r>
      <w:proofErr w:type="spellEnd"/>
      <w:r w:rsidRPr="007B4767">
        <w:rPr>
          <w:rFonts w:ascii="Times New Roman" w:hAnsi="Times New Roman"/>
          <w:sz w:val="24"/>
          <w:szCs w:val="24"/>
        </w:rPr>
        <w:t xml:space="preserve"> par un véhicule, le conducteur peut-il s’exonérer pour partie de sa responsabilité en invoquant la traversée anormale de l’enfant ? La Cour de cassation a admis cette idée en disant que la capacité de discernement du mineur n’est pas une composante de la faute civile. Une discussion s’est instaurée à la suite de ces arrêts, sous-tendue à deux conceptions de la responsabilité, d’un côté les tenants de la responsabilité civile comprise comme une responsabilité morale, or y’a-t-il une morale à dire qu’un enfant, qui ne peut discerner le bien du mal, est responsable ? Aucune morale à imputer un acte à une personne qui ne comprend pas. D’un autre côté, la responsabilité civile a un côté social, imputer à un mineur une dette de réparation revient à l’imputer à ses parents et à son assureur, et ce qu’il s’agit finalement c’est attribuer une dette de réparation à un patrimoine par faveur à une victime sans porter un jugement moral sur l’enfant, qui n’aurait aucun sens. Dans cette perspective, on peut comprendre la position de l’assemblée plénière, il s’agit de favoriser l’indemnisation d’un dommage, en déterminant le patrimoine qui devra répondre de cette réparation. Toutefois, un certain nombre d’auteurs ont souligné que la position de l’assemblée plénière était excessive, consistant à distinguer d’une part l’enfant en tant qu’il est auteur d’un dommage, et d’autre l’enfant en tant qu’il est victime d’un dommage. Lorsque l’enfant est auteur d’un dommage par sa faute objective, il est cohérent, dans une perspective sociale, d’admettre la responsabilité civile de cet enfant, la difficulté tient alors au critère de la normalité, à partir de quand peut-on dire qu’un acte d’un enfant est objectivement anormal. Le critère de la normalité est difficile à déterminer, il faut comparer le comportement de l’enfant à celui d’un enfant normalement éduqué, on s’aperçoit que certains comportement sont anormaux. En revanche, seconde situation, lorsque l’enfant est victime d’un dommage, la question n’est plus alors par solidarité, de rechercher un débiteur de la réparation, la question est alors cette fois-ci de limiter la réparation de l’enfant. Dans l’exemple précédent, enfant percuté à la suite d’une faute de l’enfant, il s’agit de reprocher un acte à l’enfant et de le punir en limitant la réparation à laquelle il avait droit. Or, cette perspective ne correspond pas à la fonction de la responsabilité civile, qui est de réparer, non de punir, c’est pour laquelle dans certains projets de réforme on envisage de restaurer la capacité de discernement comme condition de la faute opposable à la victime. Il y aurait deux types de situations, où l’enfant victime est doté de la capacité de discernement, alors sa faute pourra lui être opposé pour limiter sa réparation, ou bien seconde situation, l’enfant victime n’est pas doté de la capacité de discernement, très jeune enfant, et alors sa faute ne pourra pas lui être opposé, même pas pour limiter partiellement la réparation. Ce n’est pas du droit positif, le droit positif actuel est que la faute de l’enfant peut engager sa responsabilité en tant qu’auteur ou limiter sa réparation en tant que victime si celui-ci a commis une faute.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lastRenderedPageBreak/>
        <w:t>En droit civil, ce que l’on appelle faute est une faute objective, parce qu’elle est appréciée sans prendre en considération le sujet, sans prendre en considération la personne, et ainsi sa capacité à comprendre le sens de ses actes, sinon on parlerait de faute subjective. Dire qu’une faute est objective n’exclut pas de s’interroger sur la volonté de l’auteur, a-t-il voulu le dommage ?</w:t>
      </w:r>
    </w:p>
    <w:p w:rsidR="00AC59A8" w:rsidRPr="007B4767" w:rsidRDefault="00AC59A8" w:rsidP="00DF197E">
      <w:pPr>
        <w:jc w:val="both"/>
        <w:rPr>
          <w:rFonts w:ascii="Times New Roman" w:hAnsi="Times New Roman"/>
          <w:sz w:val="24"/>
          <w:szCs w:val="24"/>
        </w:rPr>
      </w:pPr>
    </w:p>
    <w:p w:rsidR="00AC59A8" w:rsidRPr="007B4767" w:rsidRDefault="00AC59A8" w:rsidP="0074497C">
      <w:pPr>
        <w:ind w:firstLine="708"/>
        <w:jc w:val="both"/>
        <w:rPr>
          <w:rFonts w:ascii="Times New Roman" w:hAnsi="Times New Roman"/>
          <w:b/>
          <w:sz w:val="24"/>
          <w:szCs w:val="24"/>
          <w:u w:val="single"/>
        </w:rPr>
      </w:pPr>
      <w:r w:rsidRPr="007B4767">
        <w:rPr>
          <w:rFonts w:ascii="Times New Roman" w:hAnsi="Times New Roman"/>
          <w:b/>
          <w:sz w:val="24"/>
          <w:szCs w:val="24"/>
          <w:u w:val="single"/>
        </w:rPr>
        <w:t>Sous-section 2 : la volonté de l’auteur.</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Même si la faute est objective, elle résulte d’un comportement accompli par un être humain, qui dispose d’une certaine conscience de ses actes et agit donc par sa volonté. Or, deux situations peuvent se distinguer, ou bien l’auteur du dommage a voulu commettre l’acte cause du dommage et le dommage, on dit alors que cet auteur du dommage commet un délit civil, et plus exactement une faute intentionnelle, ou bien seconde situation, l’individu n’a pas eu la volonté de causer le dommage, mais a simplement été maladroit, imprudent. Il reste malgré tout fautif parce qu’il commet un quasi-délit, une faute d’imprudence. Distinction essentielle. Est-il important de distinguer celui qui commet une faute intentionnelle et une faute non-intentionnelle. </w:t>
      </w:r>
    </w:p>
    <w:p w:rsidR="00AC59A8" w:rsidRPr="007B4767" w:rsidRDefault="00AC59A8" w:rsidP="00DF197E">
      <w:pPr>
        <w:jc w:val="both"/>
        <w:rPr>
          <w:rFonts w:ascii="Times New Roman" w:hAnsi="Times New Roman"/>
          <w:sz w:val="24"/>
          <w:szCs w:val="24"/>
        </w:rPr>
      </w:pPr>
    </w:p>
    <w:p w:rsidR="00AC59A8" w:rsidRPr="007B4767" w:rsidRDefault="00AC59A8" w:rsidP="003259DE">
      <w:pPr>
        <w:pStyle w:val="ListParagraph"/>
        <w:numPr>
          <w:ilvl w:val="0"/>
          <w:numId w:val="23"/>
        </w:numPr>
        <w:jc w:val="both"/>
        <w:rPr>
          <w:rFonts w:ascii="Times New Roman" w:hAnsi="Times New Roman"/>
          <w:b/>
          <w:sz w:val="24"/>
          <w:szCs w:val="24"/>
          <w:u w:val="single"/>
        </w:rPr>
      </w:pPr>
      <w:r w:rsidRPr="007B4767">
        <w:rPr>
          <w:rFonts w:ascii="Times New Roman" w:hAnsi="Times New Roman"/>
          <w:b/>
          <w:sz w:val="24"/>
          <w:szCs w:val="24"/>
          <w:u w:val="single"/>
        </w:rPr>
        <w:t>La distinction entre la faute dite intentionnelle, le délit, et la faute non-intentionnelle, le quasi-délit.</w:t>
      </w:r>
    </w:p>
    <w:p w:rsidR="00AC59A8" w:rsidRPr="007B4767" w:rsidRDefault="00AC59A8" w:rsidP="003259DE">
      <w:pPr>
        <w:jc w:val="both"/>
        <w:rPr>
          <w:rFonts w:ascii="Times New Roman" w:hAnsi="Times New Roman"/>
          <w:sz w:val="24"/>
          <w:szCs w:val="24"/>
        </w:rPr>
      </w:pPr>
      <w:r w:rsidRPr="007B4767">
        <w:rPr>
          <w:rFonts w:ascii="Times New Roman" w:hAnsi="Times New Roman"/>
          <w:sz w:val="24"/>
          <w:szCs w:val="24"/>
        </w:rPr>
        <w:t xml:space="preserve">On distingue finalement celui qui le fait exprès de celui qui ne le fait pas exprès. Derrière cette division du bon sens populaire, il faut apporter une technique juridique. L’intention d’un côté, l’imprudence de l’autre. Intention, </w:t>
      </w:r>
      <w:proofErr w:type="spellStart"/>
      <w:r w:rsidRPr="007B4767">
        <w:rPr>
          <w:rFonts w:ascii="Times New Roman" w:hAnsi="Times New Roman"/>
          <w:sz w:val="24"/>
          <w:szCs w:val="24"/>
        </w:rPr>
        <w:t>intendere</w:t>
      </w:r>
      <w:proofErr w:type="spellEnd"/>
      <w:r w:rsidRPr="007B4767">
        <w:rPr>
          <w:rFonts w:ascii="Times New Roman" w:hAnsi="Times New Roman"/>
          <w:sz w:val="24"/>
          <w:szCs w:val="24"/>
        </w:rPr>
        <w:t xml:space="preserve"> en latin, tendre vers, tendre sa volonté vers le dommage, commettre une faute intentionnelle c’est donc avoir la volonté de causer le dommage. Il faut en réalité une double intention, d’une part la volonté de commettre l’acte, et d’autre part la volonté de causer le dommage, pour parler de faute intentionnelle, il n’est pas suffisant de constater que l’individu avait la volonté de causer le dommage. La faute intentionnelle signifie que l’individu a eu la volonté de causer le dommage. A contrario, sont des fautes non-intentionnelles toutes les fautes dans lesquelles l’individu n’a pas eu la volonté de causer le dommage, mais dans cette catégorie dite des fautes non-intentionnelles, il est possible d’envisager des degrés, premier degré, l’individu commet une imprudence dont il n’a même pas conscience, il ne se rend même pas compte de l’acte qu’il commet, il ne veut pas le dommage, c’est une imprudence, inconsciente diraient les pénalistes. Second degré, celui d’une personne qui veut un acte, qui a conscience que cet acte est dangereux et pourrait causer un dommage à autrui, mais qui ne veut pas causer ce dommage parce que soit elle estime que la chance lui permettra de l’éviter, soit sa grande habilité, on peut parler alors d’imprudence consciente. Le droit civil parle parfois de faute inexcusable. Le critère de distinction n’est pas l’appréciation de la faute, la faute intentionnelle et la faute d’imprudence s’apprécient de manière identique à condition de bien distinguer cependant deux questions, une première question est celle de déterminer l’illicéité du comportement, question objective, et alors, dans ce cas, il s’agit d’apprécier le comportement in abstracto. A </w:t>
      </w:r>
      <w:proofErr w:type="spellStart"/>
      <w:r w:rsidRPr="007B4767">
        <w:rPr>
          <w:rFonts w:ascii="Times New Roman" w:hAnsi="Times New Roman"/>
          <w:sz w:val="24"/>
          <w:szCs w:val="24"/>
        </w:rPr>
        <w:t>coté</w:t>
      </w:r>
      <w:proofErr w:type="spellEnd"/>
      <w:r w:rsidRPr="007B4767">
        <w:rPr>
          <w:rFonts w:ascii="Times New Roman" w:hAnsi="Times New Roman"/>
          <w:sz w:val="24"/>
          <w:szCs w:val="24"/>
        </w:rPr>
        <w:t xml:space="preserve"> de la détermination de l’illicite, une seconde question se pose, celle de la détermination de l’intention elle-même, donc il ne s’agit pas d’une appréciation in abstracto, pour déterminer alors l’intention, on apprécie in </w:t>
      </w:r>
      <w:proofErr w:type="spellStart"/>
      <w:r w:rsidRPr="007B4767">
        <w:rPr>
          <w:rFonts w:ascii="Times New Roman" w:hAnsi="Times New Roman"/>
          <w:sz w:val="24"/>
          <w:szCs w:val="24"/>
        </w:rPr>
        <w:t>concreto</w:t>
      </w:r>
      <w:proofErr w:type="spellEnd"/>
      <w:r w:rsidRPr="007B4767">
        <w:rPr>
          <w:rFonts w:ascii="Times New Roman" w:hAnsi="Times New Roman"/>
          <w:sz w:val="24"/>
          <w:szCs w:val="24"/>
        </w:rPr>
        <w:t xml:space="preserve">. Dans une faute dite intentionnelle, le juge civil est confronté à deux appréciations, le comportement est-il licite, le comportement est-il intentionnel. Un comportement peut être illicite et non-intentionnel, peut être licite et intentionnel. Une personne qui se défend, en état de légitime défense, commet un acte licite et intentionnel. Ces deux questions se posent de la même manière. </w:t>
      </w:r>
    </w:p>
    <w:p w:rsidR="00AC59A8" w:rsidRPr="007B4767" w:rsidRDefault="00AC59A8" w:rsidP="003259DE">
      <w:pPr>
        <w:jc w:val="both"/>
        <w:rPr>
          <w:rFonts w:ascii="Times New Roman" w:hAnsi="Times New Roman"/>
          <w:sz w:val="24"/>
          <w:szCs w:val="24"/>
        </w:rPr>
      </w:pPr>
    </w:p>
    <w:p w:rsidR="00AC59A8" w:rsidRPr="007B4767" w:rsidRDefault="00AC59A8" w:rsidP="003259DE">
      <w:pPr>
        <w:pStyle w:val="ListParagraph"/>
        <w:numPr>
          <w:ilvl w:val="0"/>
          <w:numId w:val="23"/>
        </w:numPr>
        <w:jc w:val="both"/>
        <w:rPr>
          <w:rFonts w:ascii="Times New Roman" w:hAnsi="Times New Roman"/>
          <w:b/>
          <w:sz w:val="24"/>
          <w:szCs w:val="24"/>
          <w:u w:val="single"/>
        </w:rPr>
      </w:pPr>
      <w:r w:rsidRPr="007B4767">
        <w:rPr>
          <w:rFonts w:ascii="Times New Roman" w:hAnsi="Times New Roman"/>
          <w:b/>
          <w:sz w:val="24"/>
          <w:szCs w:val="24"/>
          <w:u w:val="single"/>
        </w:rPr>
        <w:t>Les conséquences de la distinction.</w:t>
      </w:r>
    </w:p>
    <w:p w:rsidR="00AC59A8" w:rsidRPr="007B4767" w:rsidRDefault="00AC59A8" w:rsidP="003259DE">
      <w:pPr>
        <w:jc w:val="both"/>
        <w:rPr>
          <w:rFonts w:ascii="Times New Roman" w:hAnsi="Times New Roman"/>
          <w:sz w:val="24"/>
          <w:szCs w:val="24"/>
        </w:rPr>
      </w:pPr>
      <w:r w:rsidRPr="007B4767">
        <w:rPr>
          <w:rFonts w:ascii="Times New Roman" w:hAnsi="Times New Roman"/>
          <w:sz w:val="24"/>
          <w:szCs w:val="24"/>
        </w:rPr>
        <w:lastRenderedPageBreak/>
        <w:t xml:space="preserve">Cette distinction est inutile dans un premier temps. Le principe est que la responsabilité civile peut être engagée </w:t>
      </w:r>
      <w:proofErr w:type="spellStart"/>
      <w:r w:rsidRPr="007B4767">
        <w:rPr>
          <w:rFonts w:ascii="Times New Roman" w:hAnsi="Times New Roman"/>
          <w:sz w:val="24"/>
          <w:szCs w:val="24"/>
        </w:rPr>
        <w:t>quelque</w:t>
      </w:r>
      <w:proofErr w:type="spellEnd"/>
      <w:r w:rsidRPr="007B4767">
        <w:rPr>
          <w:rFonts w:ascii="Times New Roman" w:hAnsi="Times New Roman"/>
          <w:sz w:val="24"/>
          <w:szCs w:val="24"/>
        </w:rPr>
        <w:t xml:space="preserve"> soit la gravité de la faute. L’auteur d’un dommage est responsable dès lors qu’il est fautif, que cette faute soit une faute intentionnelle ou non-intentionnelle. Ce principe de l’indifférence de la gravité de la faute résulte de la combinaison des articles 1382 et 1383. Ce principe de l’indifférence de la faute doit cependant être tempéré en pratique à plusieurs égards. D’abord, la gravité de la faute permet de régler les rapports entre des coauteurs d’un dommage, on parle de coauteur d’un dommage lorsque plusieurs personnes ont conjointement participé à la réalisation, par exemple, un piéton est renversé par un cycliste puis dans la même action, percuté par un véhicule. S’il est encore vivant, deux voies de droit se proposent, il peut agir contre le cycliste et son assureur, contre le véhicule et son assureur, il va le faire en réalité ensemble. Deux types de rapports successifs sont à identifier, premier rapport, celui entre la victime et les coauteurs, mais deuxième rapport, les rapports entre les coauteurs, comment vont-ils partager la dette qu’ils ont payé à la victime, comment va-t-on calculer la part de chacun ? </w:t>
      </w:r>
      <w:r w:rsidRPr="007B4767">
        <w:rPr>
          <w:rFonts w:ascii="Times New Roman" w:hAnsi="Times New Roman"/>
          <w:color w:val="FF0000"/>
          <w:sz w:val="24"/>
          <w:szCs w:val="24"/>
        </w:rPr>
        <w:t>C’est dans ce rapport là que la gravité de la faute est importante, le droit positif pose la règle suivante, c’est celui qui commet la faute la plus grave qui doit supporter la part la plus importante de la dette</w:t>
      </w:r>
      <w:r w:rsidRPr="007B4767">
        <w:rPr>
          <w:rFonts w:ascii="Times New Roman" w:hAnsi="Times New Roman"/>
          <w:sz w:val="24"/>
          <w:szCs w:val="24"/>
        </w:rPr>
        <w:t xml:space="preserve">. On dit que la contribution à la dette se fait par référence à la gravité de la faute. Ensuite, deuxième atténuation, la faute intentionnelle n’est pas assurable, article L113-1 du Code des assurances, règle très importante, le droit de la responsabilité civile est fortement dépendant du droit de l’assurance, l’assureur n’assure que les risques, or, une faute intentionnelle n’est plus un risque, c’est une certitude, celui qui par conséquent se rend coupable d’une faute intentionnelle ne peut pas se prémunir de la garantie de son assureur, à condition qu’il y ait la volonté de rechercher le dommage, la volonté de nuire n’est pas une composante même de l’acte de violence, mettre un coup de poing à quelqu’un est assurable. Ces deux règles qui ne sont pas a priori dans le Code civil, ce sont des règles qui tempèrent l’indifférence de la faute, il y a en vérité un intérêt à la victime à prouver la gravité de la faute de l’auteur. Sous ces deux réserves, il est vrai qu’en principe la faute est indifférente. La gravité de la faute de la victime est parfois prise en considération dans certains régimes de responsabilité, notamment dans le cadre de la loi du 5 Juillet 1985, relative aux accidents de circulation, seule une faute grave de la victime peut limiter sa réparation lorsque l’on raisonne sur les dommages à sa personne, puisque le droit des accidents de la circulation n’admet de voir la réparation limitée de la victime que lorsqu’elle est commet une faute inexcusable, ou intentionnelle.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On est donc responsable de son fait, de sa faute. </w:t>
      </w:r>
    </w:p>
    <w:p w:rsidR="00AC59A8" w:rsidRPr="007B4767" w:rsidRDefault="00AC59A8" w:rsidP="00DF197E">
      <w:pPr>
        <w:jc w:val="both"/>
        <w:rPr>
          <w:rFonts w:ascii="Times New Roman" w:hAnsi="Times New Roman"/>
          <w:sz w:val="24"/>
          <w:szCs w:val="24"/>
        </w:rPr>
      </w:pPr>
    </w:p>
    <w:p w:rsidR="00AC59A8" w:rsidRPr="007B4767" w:rsidRDefault="00AC59A8" w:rsidP="00743DDB">
      <w:pPr>
        <w:jc w:val="center"/>
        <w:rPr>
          <w:rFonts w:ascii="Times New Roman" w:hAnsi="Times New Roman"/>
          <w:b/>
          <w:sz w:val="24"/>
          <w:szCs w:val="24"/>
          <w:u w:val="single"/>
        </w:rPr>
      </w:pPr>
      <w:r w:rsidRPr="007B4767">
        <w:rPr>
          <w:rFonts w:ascii="Times New Roman" w:hAnsi="Times New Roman"/>
          <w:b/>
          <w:sz w:val="24"/>
          <w:szCs w:val="24"/>
          <w:highlight w:val="yellow"/>
          <w:u w:val="single"/>
        </w:rPr>
        <w:t>TITRE II : LA RESPONSABILITE DU FAIT DES CHOSES.</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Le fondement de cette responsabilité est à la fois spécial et général, spécial d’abord parce que le Code civil a envisagé des cas de responsabilité du fait des choses aux articles 1385 et 1386, le 1385 vise la responsabilité des propriétaires d’animaux, et 1386 la responsabilité des propriétaires de bâtiments en ruine. Ce traitement particulier par les auteurs du Code civil s’expliquait par une donnée sociale, au 19</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beaucoup de dommages sont causés par des animaux, parce que dans le monde agricole les animaux étaient beaucoup plus utilisés, et dans les villes, les bâtiments sont mal entretenus en sorte que là aussi il apparut important aux auteurs du Code civil de prévoir des cas particuliers. Cette responsabilité spéciale du fait des choses s’est enrichie à l’époque moderne puisqu’ont été introduit dans le Code civil des responsabilités spéciales, du fait des produits défectueux, et surtout, le législateur, hors du Code civil, a créé un régime spécial, le droit des accidents de la circulation. Il existe plusieurs hypothèses spécifiques, soit dans le Code civil, soit en dehors, de responsabilité du fait des choses. Mais, la jurisprudence a créé de toutes pièces un principe général de responsabilité du fait des choses fondé sur l’article 1384, alinéa 1, qui va expliquer les particularités des régimes spéciaux. </w:t>
      </w:r>
    </w:p>
    <w:p w:rsidR="00AC59A8" w:rsidRPr="007B4767" w:rsidRDefault="00AC59A8" w:rsidP="00DF197E">
      <w:pPr>
        <w:jc w:val="both"/>
        <w:rPr>
          <w:rFonts w:ascii="Times New Roman" w:hAnsi="Times New Roman"/>
          <w:sz w:val="24"/>
          <w:szCs w:val="24"/>
        </w:rPr>
      </w:pPr>
    </w:p>
    <w:p w:rsidR="00AC59A8" w:rsidRPr="007B4767" w:rsidRDefault="00AC59A8" w:rsidP="00743DDB">
      <w:pPr>
        <w:jc w:val="center"/>
        <w:rPr>
          <w:rFonts w:ascii="Times New Roman" w:hAnsi="Times New Roman"/>
          <w:b/>
          <w:sz w:val="24"/>
          <w:szCs w:val="24"/>
          <w:u w:val="single"/>
        </w:rPr>
      </w:pPr>
      <w:r w:rsidRPr="007B4767">
        <w:rPr>
          <w:rFonts w:ascii="Times New Roman" w:hAnsi="Times New Roman"/>
          <w:b/>
          <w:sz w:val="24"/>
          <w:szCs w:val="24"/>
          <w:u w:val="single"/>
        </w:rPr>
        <w:t>SOUS-TITRE I : le principe général de responsabilité du fait des choses.</w:t>
      </w:r>
    </w:p>
    <w:p w:rsidR="00AC59A8" w:rsidRPr="007B4767" w:rsidRDefault="00AC59A8" w:rsidP="00DF197E">
      <w:pPr>
        <w:jc w:val="both"/>
        <w:rPr>
          <w:rFonts w:ascii="Times New Roman" w:hAnsi="Times New Roman"/>
          <w:sz w:val="24"/>
          <w:szCs w:val="24"/>
        </w:rPr>
      </w:pPr>
    </w:p>
    <w:p w:rsidR="00AC59A8" w:rsidRPr="007B4767" w:rsidRDefault="00AC59A8" w:rsidP="00743DDB">
      <w:pPr>
        <w:jc w:val="center"/>
        <w:rPr>
          <w:rFonts w:ascii="Times New Roman" w:hAnsi="Times New Roman"/>
          <w:b/>
          <w:sz w:val="24"/>
          <w:szCs w:val="24"/>
          <w:u w:val="single"/>
        </w:rPr>
      </w:pPr>
      <w:r w:rsidRPr="007B4767">
        <w:rPr>
          <w:rFonts w:ascii="Times New Roman" w:hAnsi="Times New Roman"/>
          <w:b/>
          <w:sz w:val="24"/>
          <w:szCs w:val="24"/>
          <w:u w:val="single"/>
        </w:rPr>
        <w:t>CHAPITRE I : la découverte du principe général de responsabilité du fait des choses.</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Pourquoi, puis la nature de ce principe.</w:t>
      </w:r>
    </w:p>
    <w:p w:rsidR="00AC59A8" w:rsidRPr="007B4767" w:rsidRDefault="00AC59A8" w:rsidP="00DF197E">
      <w:pPr>
        <w:jc w:val="both"/>
        <w:rPr>
          <w:rFonts w:ascii="Times New Roman" w:hAnsi="Times New Roman"/>
          <w:sz w:val="24"/>
          <w:szCs w:val="24"/>
        </w:rPr>
      </w:pPr>
    </w:p>
    <w:p w:rsidR="00AC59A8" w:rsidRPr="007B4767" w:rsidRDefault="00AC59A8" w:rsidP="00743DDB">
      <w:pPr>
        <w:ind w:firstLine="708"/>
        <w:jc w:val="both"/>
        <w:rPr>
          <w:rFonts w:ascii="Times New Roman" w:hAnsi="Times New Roman"/>
          <w:b/>
          <w:sz w:val="24"/>
          <w:szCs w:val="24"/>
          <w:u w:val="single"/>
        </w:rPr>
      </w:pPr>
      <w:r w:rsidRPr="007B4767">
        <w:rPr>
          <w:rFonts w:ascii="Times New Roman" w:hAnsi="Times New Roman"/>
          <w:b/>
          <w:sz w:val="24"/>
          <w:szCs w:val="24"/>
          <w:u w:val="single"/>
        </w:rPr>
        <w:t>Section 1 : les raisons de la découverte.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Ces raisons sont à la fois politiques et techniques. D’un point de vue politique, l’explication de l’interprétation jurisprudentielle se trouve dans le développement de la société industrielle, plus précisément du machinisme, à la fin du 19</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se développent des usines qui utilisent des machines, qui si on accélère le travail sont dangereuses, explosent, blessent des ouvriers, à cette époque l’ouvrier victime d’un accident du travail ne disposait que des articles 1382 et 1383 du Code civil, donc devait prouver une faute de l’employeur, or la plupart du temps la faute de l’employeur n’est pas prouvée car non avérée. Second évènement social, le développement des accidents de la circulation, à la fin du 19</w:t>
      </w:r>
      <w:r w:rsidRPr="007B4767">
        <w:rPr>
          <w:rFonts w:ascii="Times New Roman" w:hAnsi="Times New Roman"/>
          <w:sz w:val="24"/>
          <w:szCs w:val="24"/>
          <w:vertAlign w:val="superscript"/>
        </w:rPr>
        <w:t>ème</w:t>
      </w:r>
      <w:r w:rsidRPr="007B4767">
        <w:rPr>
          <w:rFonts w:ascii="Times New Roman" w:hAnsi="Times New Roman"/>
          <w:sz w:val="24"/>
          <w:szCs w:val="24"/>
        </w:rPr>
        <w:t xml:space="preserve"> et au long du 20</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apparaît un nouveau moyen de transport, le véhicule automobile, moyen dangereux, et là encore, les victimes se trouvent assez dépourvues pour obtenir réparation car il leur ait presque impossible de prouver la faute du conducteur, qui subissait plus souvent la situation qu’il ne la contrôlait. De quelles techniques juridiques disposaient les magistrats selon les professeurs de droit ? Première technique, la responsabilité contractuelle, plus exactement, dans les rapports entre l’employeur et le salarié, se créé un contrat de travail, et de la même manière que le contrat de transport vit naître une obligation de sécurité au bénéfice des personnes transportées, il était concevable d’envisager une obligation de sécurité due par l’employeur au bénéfice de la sécurité des employés. Cette voie ne fut pas choisie, le contrat est encore considéré comme l’œuvre des parties, article 1137, cette voie de la responsabilité contractuelle n’a pas été encore explorée. Seconde voie possible, article 1386 du Code civil, qui concernait les bâtiments en ruine, ne pouvait-on pas considérer que des machines qui explosent étaient assimilables à des bâtiments en ruine. Interprétation délicate car il s’agissait de considérer que la notion de bâtiment pouvait s’appliquer à des machines qu’il fallait alors qualifier d’immeubles par destination. Cette voie n’a pas été explorée non plus par la jurisprudence, finalement les résultats escomptés n’étaient pas au rendez-vous. Restait une possibilité, exploiter l’article 1384 du Code civil alinéa 1, qui n’est pas dans l’esprit des auteurs du Code civil un texte normatif, qui prévoit une règle de responsabilité, simplement qui annonce « un petit plaisir littéraire », texte littéraire de transition. Certains professeurs de droit, Josserand et </w:t>
      </w:r>
      <w:proofErr w:type="spellStart"/>
      <w:r w:rsidRPr="007B4767">
        <w:rPr>
          <w:rFonts w:ascii="Times New Roman" w:hAnsi="Times New Roman"/>
          <w:sz w:val="24"/>
          <w:szCs w:val="24"/>
        </w:rPr>
        <w:t>Saleilles</w:t>
      </w:r>
      <w:proofErr w:type="spellEnd"/>
      <w:r w:rsidRPr="007B4767">
        <w:rPr>
          <w:rFonts w:ascii="Times New Roman" w:hAnsi="Times New Roman"/>
          <w:sz w:val="24"/>
          <w:szCs w:val="24"/>
        </w:rPr>
        <w:t xml:space="preserve">, vont suggérer aux magistrats de se saisir « des choses dont on a sous sa garde », pour admettre la responsabilité du fait des choses que l’on a sous sa garde. </w:t>
      </w:r>
    </w:p>
    <w:p w:rsidR="00AC59A8" w:rsidRPr="007B4767" w:rsidRDefault="00AC59A8" w:rsidP="00DF197E">
      <w:pPr>
        <w:jc w:val="both"/>
        <w:rPr>
          <w:rFonts w:ascii="Times New Roman" w:hAnsi="Times New Roman"/>
          <w:sz w:val="24"/>
          <w:szCs w:val="24"/>
        </w:rPr>
      </w:pPr>
    </w:p>
    <w:p w:rsidR="00AC59A8" w:rsidRPr="007B4767" w:rsidRDefault="00AC59A8" w:rsidP="00127689">
      <w:pPr>
        <w:ind w:firstLine="708"/>
        <w:jc w:val="both"/>
        <w:rPr>
          <w:rFonts w:ascii="Times New Roman" w:hAnsi="Times New Roman"/>
          <w:b/>
          <w:sz w:val="24"/>
          <w:szCs w:val="24"/>
          <w:u w:val="single"/>
        </w:rPr>
      </w:pPr>
      <w:r w:rsidRPr="007B4767">
        <w:rPr>
          <w:rFonts w:ascii="Times New Roman" w:hAnsi="Times New Roman"/>
          <w:b/>
          <w:sz w:val="24"/>
          <w:szCs w:val="24"/>
          <w:u w:val="single"/>
        </w:rPr>
        <w:t>Section 2 : l’objet et la nature de la découverte.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Cette découverte s’est faite progressivement en jurisprudence, a été au long du 20</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une source du droit. La Cour de cassation a procédé en deux temps, d’abord, une présomption de faute, puis a consacré une responsabilité de plein droite.</w:t>
      </w:r>
    </w:p>
    <w:p w:rsidR="00AC59A8" w:rsidRPr="007B4767" w:rsidRDefault="00AC59A8" w:rsidP="00DF197E">
      <w:pPr>
        <w:jc w:val="both"/>
        <w:rPr>
          <w:rFonts w:ascii="Times New Roman" w:hAnsi="Times New Roman"/>
          <w:sz w:val="24"/>
          <w:szCs w:val="24"/>
        </w:rPr>
      </w:pPr>
    </w:p>
    <w:p w:rsidR="00AC59A8" w:rsidRPr="007B4767" w:rsidRDefault="00AC59A8" w:rsidP="00127689">
      <w:pPr>
        <w:pStyle w:val="ListParagraph"/>
        <w:numPr>
          <w:ilvl w:val="0"/>
          <w:numId w:val="24"/>
        </w:numPr>
        <w:jc w:val="both"/>
        <w:rPr>
          <w:rFonts w:ascii="Times New Roman" w:hAnsi="Times New Roman"/>
          <w:b/>
          <w:sz w:val="24"/>
          <w:szCs w:val="24"/>
          <w:u w:val="single"/>
        </w:rPr>
      </w:pPr>
      <w:r w:rsidRPr="007B4767">
        <w:rPr>
          <w:rFonts w:ascii="Times New Roman" w:hAnsi="Times New Roman"/>
          <w:b/>
          <w:sz w:val="24"/>
          <w:szCs w:val="24"/>
          <w:u w:val="single"/>
        </w:rPr>
        <w:t>La consécration de la présomption de faute.</w:t>
      </w:r>
    </w:p>
    <w:p w:rsidR="00AC59A8" w:rsidRPr="007B4767" w:rsidRDefault="00AC59A8" w:rsidP="00127689">
      <w:pPr>
        <w:jc w:val="both"/>
        <w:rPr>
          <w:rFonts w:ascii="Times New Roman" w:hAnsi="Times New Roman"/>
          <w:sz w:val="24"/>
          <w:szCs w:val="24"/>
        </w:rPr>
      </w:pPr>
      <w:r w:rsidRPr="007B4767">
        <w:rPr>
          <w:rFonts w:ascii="Times New Roman" w:hAnsi="Times New Roman"/>
          <w:sz w:val="24"/>
          <w:szCs w:val="24"/>
        </w:rPr>
        <w:t xml:space="preserve">Cette consécration se fit entre plusieurs arrêts. Premier arrêt, arrêt </w:t>
      </w:r>
      <w:proofErr w:type="spellStart"/>
      <w:r w:rsidRPr="007B4767">
        <w:rPr>
          <w:rFonts w:ascii="Times New Roman" w:hAnsi="Times New Roman"/>
          <w:sz w:val="24"/>
          <w:szCs w:val="24"/>
        </w:rPr>
        <w:t>Teffaine</w:t>
      </w:r>
      <w:proofErr w:type="spellEnd"/>
      <w:r w:rsidRPr="007B4767">
        <w:rPr>
          <w:rFonts w:ascii="Times New Roman" w:hAnsi="Times New Roman"/>
          <w:sz w:val="24"/>
          <w:szCs w:val="24"/>
        </w:rPr>
        <w:t xml:space="preserve">, arrêt du remorqueur, 16 Juin 1896, il s’agissait d’un remorqueur fluvial, qui fonctionnait avec une chaudière qui a explosé. L’ouvrier qui travaillait sur le remorqueur a été tué, la question était de savoir sur quel fondement on pouvait verser à la veuve une indemnité. La Cour de cassation se fonde sur l’article 1384 </w:t>
      </w:r>
      <w:proofErr w:type="spellStart"/>
      <w:r w:rsidRPr="007B4767">
        <w:rPr>
          <w:rFonts w:ascii="Times New Roman" w:hAnsi="Times New Roman"/>
          <w:sz w:val="24"/>
          <w:szCs w:val="24"/>
        </w:rPr>
        <w:t>aliéna</w:t>
      </w:r>
      <w:proofErr w:type="spellEnd"/>
      <w:r w:rsidRPr="007B4767">
        <w:rPr>
          <w:rFonts w:ascii="Times New Roman" w:hAnsi="Times New Roman"/>
          <w:sz w:val="24"/>
          <w:szCs w:val="24"/>
        </w:rPr>
        <w:t xml:space="preserve"> 1, la responsabilité du propriétaire du </w:t>
      </w:r>
      <w:proofErr w:type="spellStart"/>
      <w:r w:rsidRPr="007B4767">
        <w:rPr>
          <w:rFonts w:ascii="Times New Roman" w:hAnsi="Times New Roman"/>
          <w:sz w:val="24"/>
          <w:szCs w:val="24"/>
        </w:rPr>
        <w:t>bâteau</w:t>
      </w:r>
      <w:proofErr w:type="spellEnd"/>
      <w:r w:rsidRPr="007B4767">
        <w:rPr>
          <w:rFonts w:ascii="Times New Roman" w:hAnsi="Times New Roman"/>
          <w:sz w:val="24"/>
          <w:szCs w:val="24"/>
        </w:rPr>
        <w:t xml:space="preserve"> en </w:t>
      </w:r>
      <w:proofErr w:type="spellStart"/>
      <w:r w:rsidRPr="007B4767">
        <w:rPr>
          <w:rFonts w:ascii="Times New Roman" w:hAnsi="Times New Roman"/>
          <w:sz w:val="24"/>
          <w:szCs w:val="24"/>
        </w:rPr>
        <w:t>dispoensant</w:t>
      </w:r>
      <w:proofErr w:type="spellEnd"/>
      <w:r w:rsidRPr="007B4767">
        <w:rPr>
          <w:rFonts w:ascii="Times New Roman" w:hAnsi="Times New Roman"/>
          <w:sz w:val="24"/>
          <w:szCs w:val="24"/>
        </w:rPr>
        <w:t xml:space="preserve"> la victime de rapporter la preuve d’une faute, un vice de la </w:t>
      </w:r>
      <w:r w:rsidRPr="007B4767">
        <w:rPr>
          <w:rFonts w:ascii="Times New Roman" w:hAnsi="Times New Roman"/>
          <w:sz w:val="24"/>
          <w:szCs w:val="24"/>
        </w:rPr>
        <w:lastRenderedPageBreak/>
        <w:t xml:space="preserve">chaudière était responsable de l’explosion et que le propriétaire devait répondre de cette défectuosité. On qualifia cette règle de présomption de faute, parce que le raisonnement est le suivant, il y a un fait connu, l’existence d’un vice, et la qualité de propriétaire, il y a un fait inconnu, la faute du propriétaire, l’existence du vice permet en quelque sorte de présumer la faute du propriétaire. Si la chaudière est défectueuse, c’est parce que le propriétaire a mal entretenu la chaudière, faute d’entretien, faute présumée, la victime n’a pas à rapporter la preuve. Seconde question posée après </w:t>
      </w:r>
      <w:r w:rsidRPr="007B4767">
        <w:rPr>
          <w:rFonts w:ascii="Times New Roman" w:hAnsi="Times New Roman"/>
          <w:color w:val="FF0000"/>
          <w:sz w:val="24"/>
          <w:szCs w:val="24"/>
        </w:rPr>
        <w:t xml:space="preserve">l’arrêt </w:t>
      </w:r>
      <w:proofErr w:type="spellStart"/>
      <w:r w:rsidRPr="007B4767">
        <w:rPr>
          <w:rFonts w:ascii="Times New Roman" w:hAnsi="Times New Roman"/>
          <w:color w:val="FF0000"/>
          <w:sz w:val="24"/>
          <w:szCs w:val="24"/>
        </w:rPr>
        <w:t>Teffaine</w:t>
      </w:r>
      <w:proofErr w:type="spellEnd"/>
      <w:r w:rsidRPr="007B4767">
        <w:rPr>
          <w:rFonts w:ascii="Times New Roman" w:hAnsi="Times New Roman"/>
          <w:sz w:val="24"/>
          <w:szCs w:val="24"/>
        </w:rPr>
        <w:t xml:space="preserve">, le propriétaire peut-il rapporter la preuve contraire, peut-il se défendre, renverser la présomption ? La présomption est-elle simple ou absolue, </w:t>
      </w:r>
      <w:proofErr w:type="spellStart"/>
      <w:r w:rsidRPr="007B4767">
        <w:rPr>
          <w:rFonts w:ascii="Times New Roman" w:hAnsi="Times New Roman"/>
          <w:sz w:val="24"/>
          <w:szCs w:val="24"/>
        </w:rPr>
        <w:t>réfragable</w:t>
      </w:r>
      <w:proofErr w:type="spellEnd"/>
      <w:r w:rsidRPr="007B4767">
        <w:rPr>
          <w:rFonts w:ascii="Times New Roman" w:hAnsi="Times New Roman"/>
          <w:sz w:val="24"/>
          <w:szCs w:val="24"/>
        </w:rPr>
        <w:t xml:space="preserve"> ou irréfragable. En 1897, la Cour de cassation admet que le propriétaire pouvait rapporter la preuve de son absence de faute, qu’il avait régulièrement entretenu la machine, pris toutes les précautions de sécurité nécessaires. Par la suite, la Cour de cassation apporta deux types de précisions, à cette première jurisprudence, la première précision était relative au fondement de la présomption, elle limita d’abord le fondement et ainsi le périmètre de la présomption aux choses dangereuses, c’est dire que la victime ne pouvait invoquer l’article 1384 aliéna 1 que s’agissant des choses dangereuses, donc des machines susceptibles d’exploser, mais pas n’importe quelles choses. Seconde précision, elle était relative non plus au fondement de la règle, mais à l’exonération de la présomption, la Cour de cassation a admis que la présomption de faute édictée par l’article 1384 alinéa 1 ne peut être détruite que par la preuve d’un cas fortuit, d’une force majeure ou d’une cause étrangère. Cette formule est retrouvée dans </w:t>
      </w:r>
      <w:r w:rsidRPr="007B4767">
        <w:rPr>
          <w:rFonts w:ascii="Times New Roman" w:hAnsi="Times New Roman"/>
          <w:color w:val="FF0000"/>
          <w:sz w:val="24"/>
          <w:szCs w:val="24"/>
        </w:rPr>
        <w:t>un arrêt du 15 Mars 1921</w:t>
      </w:r>
      <w:r w:rsidRPr="007B4767">
        <w:rPr>
          <w:rFonts w:ascii="Times New Roman" w:hAnsi="Times New Roman"/>
          <w:sz w:val="24"/>
          <w:szCs w:val="24"/>
        </w:rPr>
        <w:t xml:space="preserve">, formule étrange, si la présomption de faute ne peut être renversée que par une cause étrangère, cas fortuit ou cas de force majeure, alors c’est une présomption renversée parce qu’elle ne peut être renversée par la preuve d’une absence de faute. Cet arrêt marque une seconde étape, franchie par la responsabilité de plein droit. </w:t>
      </w:r>
    </w:p>
    <w:p w:rsidR="00AC59A8" w:rsidRPr="007B4767" w:rsidRDefault="00AC59A8" w:rsidP="00127689">
      <w:pPr>
        <w:jc w:val="both"/>
        <w:rPr>
          <w:rFonts w:ascii="Times New Roman" w:hAnsi="Times New Roman"/>
          <w:sz w:val="24"/>
          <w:szCs w:val="24"/>
        </w:rPr>
      </w:pPr>
    </w:p>
    <w:p w:rsidR="00AC59A8" w:rsidRPr="007B4767" w:rsidRDefault="00AC59A8" w:rsidP="00127689">
      <w:pPr>
        <w:pStyle w:val="ListParagraph"/>
        <w:numPr>
          <w:ilvl w:val="0"/>
          <w:numId w:val="24"/>
        </w:numPr>
        <w:jc w:val="both"/>
        <w:rPr>
          <w:rFonts w:ascii="Times New Roman" w:hAnsi="Times New Roman"/>
          <w:b/>
          <w:sz w:val="24"/>
          <w:szCs w:val="24"/>
          <w:u w:val="single"/>
        </w:rPr>
      </w:pPr>
      <w:r w:rsidRPr="007B4767">
        <w:rPr>
          <w:rFonts w:ascii="Times New Roman" w:hAnsi="Times New Roman"/>
          <w:b/>
          <w:sz w:val="24"/>
          <w:szCs w:val="24"/>
          <w:u w:val="single"/>
        </w:rPr>
        <w:t xml:space="preserve">La responsabilité de plein droit.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Cette responsabilité de plein droit résulte d’un arrêt </w:t>
      </w:r>
      <w:proofErr w:type="spellStart"/>
      <w:r w:rsidRPr="007B4767">
        <w:rPr>
          <w:rFonts w:ascii="Times New Roman" w:hAnsi="Times New Roman"/>
          <w:sz w:val="24"/>
          <w:szCs w:val="24"/>
        </w:rPr>
        <w:t>Jeand’heur</w:t>
      </w:r>
      <w:proofErr w:type="spellEnd"/>
      <w:r w:rsidRPr="007B4767">
        <w:rPr>
          <w:rFonts w:ascii="Times New Roman" w:hAnsi="Times New Roman"/>
          <w:sz w:val="24"/>
          <w:szCs w:val="24"/>
        </w:rPr>
        <w:t xml:space="preserve">, arrêt des Chambres réunies du 13 Février 1930. Dans cet arrêt, la Cour de cassation pose le principe suivant, la loi, pour l’application de la présomption qu’elle édicte, ne distingue pas suivant que la chose qui a causé le dommage était ou non actionnée par la main de l’homme, qu’il n’est pas nécessaire qu’elle ait un vice inhérent à sa nature et susceptible de causer le dommage. L’article 1384 alinéa 1 rattachant la responsabilité à la garde de la chose et non à la chose elle-même. Ce premier motif de cassation définit le domaine et les conditions de la responsabilité du fait des choses, en effet, dans ce motif de cassation, la Cour de cassation précise que le domaine du texte est général, la responsabilité s’applique à toute chose sans distinction. On refuse notamment de distinguer entre les choses dangereuses et non dangereuses. Dans l’arrêt </w:t>
      </w:r>
      <w:proofErr w:type="spellStart"/>
      <w:r w:rsidRPr="007B4767">
        <w:rPr>
          <w:rFonts w:ascii="Times New Roman" w:hAnsi="Times New Roman"/>
          <w:sz w:val="24"/>
          <w:szCs w:val="24"/>
        </w:rPr>
        <w:t>Jeand’heur</w:t>
      </w:r>
      <w:proofErr w:type="spellEnd"/>
      <w:r w:rsidRPr="007B4767">
        <w:rPr>
          <w:rFonts w:ascii="Times New Roman" w:hAnsi="Times New Roman"/>
          <w:sz w:val="24"/>
          <w:szCs w:val="24"/>
        </w:rPr>
        <w:t xml:space="preserve">, la cour de cassation renie la distinction précédente. En second lieu, la Cour précise les conditions de cette responsabilité, fondée sur la garde dit la Cour. La responsabilité se fonde sur une notion qui paraît objective, la garde, indépendamment du comportement du gardien, donc de sa faute. Il semblerait que cela soit une responsabilité dite sans faute, parce que la faute n’apparaît plus comme une condition de la responsabilité, la victime n’a pas approuvée la faute du gardien mais simplement que les conditions sont réunies. A côté de ce premier motif de cassation, second motif, concerne les causes d’exonération, les moyens de défense offerts au gardien. Dans ce second motif, la présomption de responsabilité établie par l’article 1384 alinéa 1 du Code civil ne peut être détruite que par la preuve d’un cas fortuit, ou de force majeure, ou d’une cause étrangère qui ne soit pas imputable, qu’il ne suffit pas de prouver qu’il n’a commis aucune faute, ou que la cause du fait dommageable ait demeuré inconnu. Ce motif est fondamental, parce qu’il consacre à l’époque on dit une présomption de responsabilité, et aujourd’hui on dirait une responsabilité de plein droit. Ce vocabulaire signifie que le gardien ne peut s’exonérer de sa responsabilité que par la preuve d’une cause étrangère identifiée, et cette cause étrangère identifiée est soit un évènement naturel de force majeure, soit le fait d’un tiers qui apparaît comme imprévisible ou irrésistible, ou par la faute de la victime, qui peut être constitutive également d’une force majeure. Une cause étrangère renvoie à une cause autre que l’auteur, et cette cause étrangère peut être un évènement </w:t>
      </w:r>
      <w:r w:rsidRPr="007B4767">
        <w:rPr>
          <w:rFonts w:ascii="Times New Roman" w:hAnsi="Times New Roman"/>
          <w:sz w:val="24"/>
          <w:szCs w:val="24"/>
        </w:rPr>
        <w:lastRenderedPageBreak/>
        <w:t xml:space="preserve">naturel, le fait d’un tiers, une faute de la victime, et cette cause doit revêtir les caractères de la force majeure pour exonérer le défendeur de sa responsabilité. La démonstration d’une absence de faute ne suffit pas, avènement d’une nouvelle forme de responsabilité, c’est une responsabilité sans faute, dite de plein droit. Cette notion, responsabilité de plein droit, peut paraître ambigüe, elle ne signifie pas que la responsabilité est automatique, dire que la responsabilité est de plein droit signifie qu’elle ne suppose pas la démonstration d’une faute, mais suppose cependant de déterminer les conditions de la responsabilité du fait des choses. </w:t>
      </w:r>
    </w:p>
    <w:p w:rsidR="00AC59A8" w:rsidRPr="007B4767" w:rsidRDefault="00AC59A8" w:rsidP="00DF197E">
      <w:pPr>
        <w:jc w:val="both"/>
        <w:rPr>
          <w:rFonts w:ascii="Times New Roman" w:hAnsi="Times New Roman"/>
          <w:sz w:val="24"/>
          <w:szCs w:val="24"/>
        </w:rPr>
      </w:pPr>
    </w:p>
    <w:p w:rsidR="00AC59A8" w:rsidRPr="007B4767" w:rsidRDefault="00AC59A8" w:rsidP="00E8644E">
      <w:pPr>
        <w:jc w:val="center"/>
        <w:rPr>
          <w:rFonts w:ascii="Times New Roman" w:hAnsi="Times New Roman"/>
          <w:b/>
          <w:sz w:val="24"/>
          <w:szCs w:val="24"/>
          <w:u w:val="single"/>
        </w:rPr>
      </w:pPr>
      <w:r w:rsidRPr="007B4767">
        <w:rPr>
          <w:rFonts w:ascii="Times New Roman" w:hAnsi="Times New Roman"/>
          <w:b/>
          <w:sz w:val="24"/>
          <w:szCs w:val="24"/>
          <w:u w:val="single"/>
        </w:rPr>
        <w:t>CHAPITRE II : les conditions développées par la jurisprudence.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L’arrêt </w:t>
      </w:r>
      <w:proofErr w:type="spellStart"/>
      <w:r w:rsidRPr="007B4767">
        <w:rPr>
          <w:rFonts w:ascii="Times New Roman" w:hAnsi="Times New Roman"/>
          <w:sz w:val="24"/>
          <w:szCs w:val="24"/>
        </w:rPr>
        <w:t>Jeand’heur</w:t>
      </w:r>
      <w:proofErr w:type="spellEnd"/>
      <w:r w:rsidRPr="007B4767">
        <w:rPr>
          <w:rFonts w:ascii="Times New Roman" w:hAnsi="Times New Roman"/>
          <w:sz w:val="24"/>
          <w:szCs w:val="24"/>
        </w:rPr>
        <w:t xml:space="preserve"> (ou </w:t>
      </w:r>
      <w:proofErr w:type="spellStart"/>
      <w:r w:rsidRPr="007B4767">
        <w:rPr>
          <w:rFonts w:ascii="Times New Roman" w:hAnsi="Times New Roman"/>
          <w:sz w:val="24"/>
          <w:szCs w:val="24"/>
        </w:rPr>
        <w:t>Jand’heur</w:t>
      </w:r>
      <w:proofErr w:type="spellEnd"/>
      <w:r w:rsidRPr="007B4767">
        <w:rPr>
          <w:rFonts w:ascii="Times New Roman" w:hAnsi="Times New Roman"/>
          <w:sz w:val="24"/>
          <w:szCs w:val="24"/>
        </w:rPr>
        <w:t xml:space="preserve">) dit que la responsabilité est fondée sur la garde d’une chose. Il faut une chose et une garde. Il faut distinguer la chose, le fait de la chose, et le gardien ou la garde. La garde de la chose n’est pas un fait, or pour appliquer les règles de la responsabilité, il est nécessaire d’établir un fait dommageable. </w:t>
      </w:r>
    </w:p>
    <w:p w:rsidR="00AC59A8" w:rsidRPr="007B4767" w:rsidRDefault="00AC59A8" w:rsidP="00DF197E">
      <w:pPr>
        <w:jc w:val="both"/>
        <w:rPr>
          <w:rFonts w:ascii="Times New Roman" w:hAnsi="Times New Roman"/>
          <w:sz w:val="24"/>
          <w:szCs w:val="24"/>
        </w:rPr>
      </w:pPr>
    </w:p>
    <w:p w:rsidR="00AC59A8" w:rsidRPr="007B4767" w:rsidRDefault="00AC59A8" w:rsidP="00E8644E">
      <w:pPr>
        <w:ind w:firstLine="708"/>
        <w:jc w:val="both"/>
        <w:rPr>
          <w:rFonts w:ascii="Times New Roman" w:hAnsi="Times New Roman"/>
          <w:b/>
          <w:sz w:val="24"/>
          <w:szCs w:val="24"/>
          <w:u w:val="single"/>
        </w:rPr>
      </w:pPr>
      <w:r w:rsidRPr="007B4767">
        <w:rPr>
          <w:rFonts w:ascii="Times New Roman" w:hAnsi="Times New Roman"/>
          <w:b/>
          <w:sz w:val="24"/>
          <w:szCs w:val="24"/>
          <w:u w:val="single"/>
        </w:rPr>
        <w:t>Section 1 : la chose.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Il faut poser le principe et ses limites. Le principe est que la responsabilité fondée sur l’article 1384 alinéa 1 vise toutes les choses. Toutes les choses sont visées par cet article. Par conséquent, les choses visées par cette article peuvent être des choses corporelles comme incorporelles, des choses qui sont animées ou inanimées, des choses dangereuses ou non dangereuses, on peut toutefois observer que cette généralité du principe s’explique par le fondement de la responsabilité du fait des choses, car ce fondement est le risque, pourquoi répondre d’une chose dont on a la garde, parce qu’on doit assumer les risques générés par la garde de cette chose. Mais, cette généralité du principe est entamée par de nombreuses limites, de trois ordres. D’abord, première limite, les régimes spéciaux de spéciaux de responsabilité du fait des choses, </w:t>
      </w:r>
      <w:proofErr w:type="spellStart"/>
      <w:r w:rsidRPr="007B4767">
        <w:rPr>
          <w:rFonts w:ascii="Times New Roman" w:hAnsi="Times New Roman"/>
          <w:sz w:val="24"/>
          <w:szCs w:val="24"/>
        </w:rPr>
        <w:t>specialia</w:t>
      </w:r>
      <w:proofErr w:type="spellEnd"/>
      <w:r w:rsidRPr="007B4767">
        <w:rPr>
          <w:rFonts w:ascii="Times New Roman" w:hAnsi="Times New Roman"/>
          <w:sz w:val="24"/>
          <w:szCs w:val="24"/>
        </w:rPr>
        <w:t xml:space="preserve"> </w:t>
      </w:r>
      <w:proofErr w:type="spellStart"/>
      <w:r w:rsidRPr="007B4767">
        <w:rPr>
          <w:rFonts w:ascii="Times New Roman" w:hAnsi="Times New Roman"/>
          <w:sz w:val="24"/>
          <w:szCs w:val="24"/>
        </w:rPr>
        <w:t>generalibus</w:t>
      </w:r>
      <w:proofErr w:type="spellEnd"/>
      <w:r w:rsidRPr="007B4767">
        <w:rPr>
          <w:rFonts w:ascii="Times New Roman" w:hAnsi="Times New Roman"/>
          <w:sz w:val="24"/>
          <w:szCs w:val="24"/>
        </w:rPr>
        <w:t xml:space="preserve"> </w:t>
      </w:r>
      <w:proofErr w:type="spellStart"/>
      <w:r w:rsidRPr="007B4767">
        <w:rPr>
          <w:rFonts w:ascii="Times New Roman" w:hAnsi="Times New Roman"/>
          <w:sz w:val="24"/>
          <w:szCs w:val="24"/>
        </w:rPr>
        <w:t>derogant</w:t>
      </w:r>
      <w:proofErr w:type="spellEnd"/>
      <w:r w:rsidRPr="007B4767">
        <w:rPr>
          <w:rFonts w:ascii="Times New Roman" w:hAnsi="Times New Roman"/>
          <w:sz w:val="24"/>
          <w:szCs w:val="24"/>
        </w:rPr>
        <w:t xml:space="preserve">, il existe en effet différents types de régimes spécifiques de responsabilité du fait des choses qui donc ne relèvent pas de l’article 1384 alinéa 1. Sont exclus en effet du domaine d’application les animaux, qui relèvent de l’article 1385, mais cette exclusion est très relation parce qu’en vérité la jurisprudence a progressivement homogénéiser les conditions de l’article 1385 et 1384 alinéa 1. En revanche, le véhicule terrestre à moteur, VTM, relève d’un régime spécifique, loi de 85, et non de l’article 1384 alinéa 1, entre 1930 et 1985, l’indemnisation s’est faite sur le fondement de l’article 1384 alinéa 1, loi dite Badinter. Les aéronefs sont des choses qui ne relèvent pas de l’article 1384 alinéa 1, les navires ensuite relèvent également d’un régime spécifique, loi du 5 Juillet 1934, et enfin les immeubles en ruine relèvent de l’article 1386 du Code civil. Par conséquent, il faut toujours se demander si la chose en question ne relève pas d’un régime spécifique avant d’appliquer le régime de principe. Seconde atténuation, le corps humain, la responsabilité du fait des produits ou des éléments du corps humain peut être envisagée sur le fondement de la responsabilité contractuelle lorsqu’il existe un contrat entre deux protagonistes, cas d’un contrat de fourniture de sang, mais même s’il y a contrat et que le dommage a été causé à un tiers, le tiers peut se prévaloir de l’inexécution contractuelle pour obtenir réparation, exemple, un patient est contaminé par un sang vicié, contenant le VIH, ce patient peut recourir contre le centre de transfusion sanguine sur le fondement de la responsabilité extracontractuelle, sur le fondement de l’article 1382 ou 1383, mais on peut aussi envisager que la responsabilité soit fondée sur l’article 1384 alinéa 1, parce que le sang est une chose dont l’hôpital avait la garde, ou le centre de transfusion, et donc la responsabilité du fait d’une chose qui est un élément du corps humain n’est pas inconcevable sur le fondement de la responsabilité de l’article &amp;384 alinéa 1, bien que cet article n’ait jamais été appliqué. En revanche, s’agissant du corps humain dans son ensemble, le corps humain n’est pas une chose, c’est une personne, on n’est pas responsable du fait personnel. Exemple, un individu chaussé de skis percute un tiers, le corps ici forme un ensemble avec les skis, en sorte qu’on pourrait se demander si en quelque sorte la chose, les skis, n’absorbent pas la qualification et mérite alors de fonder </w:t>
      </w:r>
      <w:r w:rsidRPr="007B4767">
        <w:rPr>
          <w:rFonts w:ascii="Times New Roman" w:hAnsi="Times New Roman"/>
          <w:sz w:val="24"/>
          <w:szCs w:val="24"/>
        </w:rPr>
        <w:lastRenderedPageBreak/>
        <w:t xml:space="preserve">la réparation sur le fondement de l’article 1384 alinéa 1, et la jurisprudence a admis que dans ce cas le skieur est responsable du fait des choses, parce que les skis ici selon l’arrêt accroissent l’énergie cinétique du corps, et que c’est bien à raison du fait de cette accélération de la vitesse que le dommage survient. Ce choix permet d’éviter de démontrer la faute du skieur. Le corps humain en lui-même n’est pas une chose, mais relié à une chose peut le devenir dans des hypothèses particulières. En troisième lieu, </w:t>
      </w:r>
      <w:proofErr w:type="spellStart"/>
      <w:r w:rsidRPr="007B4767">
        <w:rPr>
          <w:rFonts w:ascii="Times New Roman" w:hAnsi="Times New Roman"/>
          <w:sz w:val="24"/>
          <w:szCs w:val="24"/>
        </w:rPr>
        <w:t>res</w:t>
      </w:r>
      <w:proofErr w:type="spellEnd"/>
      <w:r w:rsidRPr="007B4767">
        <w:rPr>
          <w:rFonts w:ascii="Times New Roman" w:hAnsi="Times New Roman"/>
          <w:sz w:val="24"/>
          <w:szCs w:val="24"/>
        </w:rPr>
        <w:t xml:space="preserve"> </w:t>
      </w:r>
      <w:proofErr w:type="spellStart"/>
      <w:r w:rsidRPr="007B4767">
        <w:rPr>
          <w:rFonts w:ascii="Times New Roman" w:hAnsi="Times New Roman"/>
          <w:sz w:val="24"/>
          <w:szCs w:val="24"/>
        </w:rPr>
        <w:t>nulius</w:t>
      </w:r>
      <w:proofErr w:type="spellEnd"/>
      <w:r w:rsidRPr="007B4767">
        <w:rPr>
          <w:rFonts w:ascii="Times New Roman" w:hAnsi="Times New Roman"/>
          <w:sz w:val="24"/>
          <w:szCs w:val="24"/>
        </w:rPr>
        <w:t xml:space="preserve"> (choses qui n’appartiennent à personne) et </w:t>
      </w:r>
      <w:proofErr w:type="spellStart"/>
      <w:r w:rsidRPr="007B4767">
        <w:rPr>
          <w:rFonts w:ascii="Times New Roman" w:hAnsi="Times New Roman"/>
          <w:sz w:val="24"/>
          <w:szCs w:val="24"/>
        </w:rPr>
        <w:t>res</w:t>
      </w:r>
      <w:proofErr w:type="spellEnd"/>
      <w:r w:rsidRPr="007B4767">
        <w:rPr>
          <w:rFonts w:ascii="Times New Roman" w:hAnsi="Times New Roman"/>
          <w:sz w:val="24"/>
          <w:szCs w:val="24"/>
        </w:rPr>
        <w:t xml:space="preserve"> </w:t>
      </w:r>
      <w:proofErr w:type="spellStart"/>
      <w:r w:rsidRPr="007B4767">
        <w:rPr>
          <w:rFonts w:ascii="Times New Roman" w:hAnsi="Times New Roman"/>
          <w:sz w:val="24"/>
          <w:szCs w:val="24"/>
        </w:rPr>
        <w:t>delictae</w:t>
      </w:r>
      <w:proofErr w:type="spellEnd"/>
      <w:r w:rsidRPr="007B4767">
        <w:rPr>
          <w:rFonts w:ascii="Times New Roman" w:hAnsi="Times New Roman"/>
          <w:sz w:val="24"/>
          <w:szCs w:val="24"/>
        </w:rPr>
        <w:t xml:space="preserve"> (choses qui ont été abandonnées par leur propriétaire), pas de responsabilité du fait des choses dans ces hypothèses. Ces choses n’ont pas de gardien, il n’est pas possible d’envisager une responsabilité du fait d’un objet abandonné, ces choses sont sans maîtres. Toutefois, la jurisprudence admet malgré tout de nuancer ce principe, car une chose sans maître ou une chose abandonnée peut par un geste volontaire entrer dans la maîtrise d’un individu, si par exemple une personne frappe dans une canette dans la rue et blesse autrui, ce geste volontaire peut permettre de qualifier un pouvoir de maîtrise sur la chose, pouvoir qui peut permettre de qualifier l’auteur de gardien. Par l’effet de ce geste volontaire, la chose peut être considérée comme gardée. Sous cette réserve, une chose sans maître ne peut faire l’objet d’une responsabilité du fait des choses. Pour qu’il y ait responsabilité, il faut le fait d’une chose. </w:t>
      </w:r>
    </w:p>
    <w:p w:rsidR="00AC59A8" w:rsidRPr="007B4767" w:rsidRDefault="00AC59A8" w:rsidP="00454A7F">
      <w:pPr>
        <w:ind w:firstLine="708"/>
        <w:jc w:val="both"/>
        <w:rPr>
          <w:rFonts w:ascii="Times New Roman" w:hAnsi="Times New Roman"/>
          <w:b/>
          <w:sz w:val="24"/>
          <w:szCs w:val="24"/>
          <w:u w:val="single"/>
        </w:rPr>
      </w:pPr>
      <w:r w:rsidRPr="007B4767">
        <w:rPr>
          <w:rFonts w:ascii="Times New Roman" w:hAnsi="Times New Roman"/>
          <w:b/>
          <w:sz w:val="24"/>
          <w:szCs w:val="24"/>
          <w:u w:val="single"/>
        </w:rPr>
        <w:t>Section 2 : la responsabilité du fait d’une chose.</w:t>
      </w:r>
    </w:p>
    <w:p w:rsidR="00AC59A8" w:rsidRPr="007B4767" w:rsidRDefault="00AC59A8" w:rsidP="00DF197E">
      <w:pPr>
        <w:jc w:val="both"/>
        <w:rPr>
          <w:rFonts w:ascii="Times New Roman" w:hAnsi="Times New Roman"/>
          <w:b/>
          <w:sz w:val="24"/>
          <w:szCs w:val="24"/>
        </w:rPr>
      </w:pPr>
      <w:r w:rsidRPr="007B4767">
        <w:rPr>
          <w:rFonts w:ascii="Times New Roman" w:hAnsi="Times New Roman"/>
          <w:b/>
          <w:sz w:val="24"/>
          <w:szCs w:val="24"/>
        </w:rPr>
        <w:t xml:space="preserve">Distinguer la règle substantielle et la règle de preuve. D’abord, il faut définir en tant que règle de fond le fait d’une chose, puis dans un second temps, comment prouver judiciairement le fait de la chose, quels sont les éléments qui vont emporter la conviction du juge. </w:t>
      </w:r>
    </w:p>
    <w:p w:rsidR="00AC59A8" w:rsidRPr="007B4767" w:rsidRDefault="00AC59A8" w:rsidP="005967D4">
      <w:pPr>
        <w:pStyle w:val="ListParagraph"/>
        <w:numPr>
          <w:ilvl w:val="0"/>
          <w:numId w:val="25"/>
        </w:numPr>
        <w:jc w:val="both"/>
        <w:rPr>
          <w:rFonts w:ascii="Times New Roman" w:hAnsi="Times New Roman"/>
          <w:b/>
          <w:sz w:val="24"/>
          <w:szCs w:val="24"/>
          <w:u w:val="single"/>
        </w:rPr>
      </w:pPr>
      <w:r w:rsidRPr="007B4767">
        <w:rPr>
          <w:rFonts w:ascii="Times New Roman" w:hAnsi="Times New Roman"/>
          <w:b/>
          <w:sz w:val="24"/>
          <w:szCs w:val="24"/>
          <w:u w:val="single"/>
        </w:rPr>
        <w:t>La définition du fait de la chose.</w:t>
      </w:r>
    </w:p>
    <w:p w:rsidR="00AC59A8" w:rsidRPr="007B4767" w:rsidRDefault="00AC59A8" w:rsidP="00D66DAB">
      <w:pPr>
        <w:jc w:val="both"/>
        <w:rPr>
          <w:rFonts w:ascii="Times New Roman" w:hAnsi="Times New Roman"/>
          <w:sz w:val="24"/>
          <w:szCs w:val="24"/>
        </w:rPr>
      </w:pPr>
      <w:r w:rsidRPr="007B4767">
        <w:rPr>
          <w:rFonts w:ascii="Times New Roman" w:hAnsi="Times New Roman"/>
          <w:sz w:val="24"/>
          <w:szCs w:val="24"/>
        </w:rPr>
        <w:t>Sources doctrinales et jurisprudentielles.</w:t>
      </w:r>
    </w:p>
    <w:p w:rsidR="00AC59A8" w:rsidRPr="007B4767" w:rsidRDefault="00AC59A8" w:rsidP="00D66DAB">
      <w:pPr>
        <w:jc w:val="both"/>
        <w:rPr>
          <w:rFonts w:ascii="Times New Roman" w:hAnsi="Times New Roman"/>
          <w:sz w:val="24"/>
          <w:szCs w:val="24"/>
        </w:rPr>
      </w:pPr>
    </w:p>
    <w:p w:rsidR="00AC59A8" w:rsidRPr="007B4767" w:rsidRDefault="00AC59A8" w:rsidP="005967D4">
      <w:pPr>
        <w:pStyle w:val="ListParagraph"/>
        <w:numPr>
          <w:ilvl w:val="0"/>
          <w:numId w:val="26"/>
        </w:numPr>
        <w:jc w:val="both"/>
        <w:rPr>
          <w:rFonts w:ascii="Times New Roman" w:hAnsi="Times New Roman"/>
          <w:sz w:val="24"/>
          <w:szCs w:val="24"/>
          <w:u w:val="single"/>
        </w:rPr>
      </w:pPr>
      <w:r w:rsidRPr="007B4767">
        <w:rPr>
          <w:rFonts w:ascii="Times New Roman" w:hAnsi="Times New Roman"/>
          <w:sz w:val="24"/>
          <w:szCs w:val="24"/>
          <w:u w:val="single"/>
        </w:rPr>
        <w:t>La définition doctrinale du fait de la chose.</w:t>
      </w:r>
    </w:p>
    <w:p w:rsidR="00AC59A8" w:rsidRPr="007B4767" w:rsidRDefault="00AC59A8" w:rsidP="00B55387">
      <w:pPr>
        <w:jc w:val="both"/>
        <w:rPr>
          <w:rFonts w:ascii="Times New Roman" w:hAnsi="Times New Roman"/>
          <w:sz w:val="24"/>
          <w:szCs w:val="24"/>
        </w:rPr>
      </w:pPr>
      <w:r w:rsidRPr="007B4767">
        <w:rPr>
          <w:rFonts w:ascii="Times New Roman" w:hAnsi="Times New Roman"/>
          <w:sz w:val="24"/>
          <w:szCs w:val="24"/>
        </w:rPr>
        <w:t xml:space="preserve">Pas de définition dans le Code civil du fait de la chose, puisque l’article &amp;384 alinéa 1 était dans l’esprit des auteurs du Code civil un simple texte d’annonce. La jurisprudence n’emploie qu’une formule vague, elle définit le fait de la chose comme la cause génératrice du dommage ou doit avoir été l’instrument du dommage. Parfois, on retrouve une formule plus exacte, la chose doit avoir un rôle actif dans la réalisation du dommage. De ces différentes formules, une partie de la doctrine en déduit que le fait de la chose se définit comme un rapport de causalité, cette conclusion paraît logique, elle permet ainsi de distinguer la responsabilité du fait personnel fondée sur l’illicéité d’un comportement, une responsabilité comportementale, de la responsabilité du fait des choses fondée sur la causalité d’un dommage, responsabilité objective. Toutefois, cette analyse est critiquable parce que la causalité à elle seule n’explique pas pourquoi le gardien doit répondre du dommage alors que la victime elle aussi participe nécessairement à la causalité. En effet, pour qu’il y ait un dommage, il faut toujours au moins deux causes, une activité de l’auteur, et une activité de la victime, indépendamment du jugement de valeur sur cette activité, exemple, cause dans la situation suivante, un piéton marche sur le trottoir, heurté par un cycliste qui le blesse. Cet accident a deux causes, le fait que le piéton marche sur le trottoir à cet </w:t>
      </w:r>
      <w:proofErr w:type="spellStart"/>
      <w:r w:rsidRPr="007B4767">
        <w:rPr>
          <w:rFonts w:ascii="Times New Roman" w:hAnsi="Times New Roman"/>
          <w:sz w:val="24"/>
          <w:szCs w:val="24"/>
        </w:rPr>
        <w:t>endroit là</w:t>
      </w:r>
      <w:proofErr w:type="spellEnd"/>
      <w:r w:rsidRPr="007B4767">
        <w:rPr>
          <w:rFonts w:ascii="Times New Roman" w:hAnsi="Times New Roman"/>
          <w:sz w:val="24"/>
          <w:szCs w:val="24"/>
        </w:rPr>
        <w:t xml:space="preserve">, et le fait que le cycliste le heurte, une cause paraît plus anormale que l’autre, marcher sur le trottoir semble normal, le fait d’avoir rasé le piéton sans respecter une règle de sécurité l’est moins. Or, si l’on procède à un tel raisonnement, c’est une causalité appréciée avec un critère supplémentaire, celui de la normalité. Cette constatation montre que le fait de la chose est un fait anormal causal, et c’est ce que traduit la formule de rôle active de la chose, dire que la chose doit avoir eu un rôle actif dans la réalisation du dommage, c’est de dire que la chose a eu un rôle anormal. Le fait de la chose est le fait anormal et causal de la chose. Arrivé à cette conclusion, il n’y a en réalité aucune différence entre le fait personnel et le fait de la chose en terme d’analyse juridique, car en responsabilité du fait personnel, il faut une faute et </w:t>
      </w:r>
      <w:r w:rsidRPr="007B4767">
        <w:rPr>
          <w:rFonts w:ascii="Times New Roman" w:hAnsi="Times New Roman"/>
          <w:sz w:val="24"/>
          <w:szCs w:val="24"/>
        </w:rPr>
        <w:lastRenderedPageBreak/>
        <w:t>un lien de causalité entre une faute et le dommage, même raisonnement en responsabilité du fait de la chose, il faut une anormalité et une causalité.</w:t>
      </w:r>
    </w:p>
    <w:p w:rsidR="00AC59A8" w:rsidRPr="007B4767" w:rsidRDefault="00AC59A8" w:rsidP="00B55387">
      <w:pPr>
        <w:jc w:val="both"/>
        <w:rPr>
          <w:rFonts w:ascii="Times New Roman" w:hAnsi="Times New Roman"/>
          <w:sz w:val="24"/>
          <w:szCs w:val="24"/>
        </w:rPr>
      </w:pPr>
    </w:p>
    <w:p w:rsidR="00AC59A8" w:rsidRPr="007B4767" w:rsidRDefault="00AC59A8" w:rsidP="005967D4">
      <w:pPr>
        <w:pStyle w:val="ListParagraph"/>
        <w:numPr>
          <w:ilvl w:val="0"/>
          <w:numId w:val="26"/>
        </w:numPr>
        <w:jc w:val="both"/>
        <w:rPr>
          <w:rFonts w:ascii="Times New Roman" w:hAnsi="Times New Roman"/>
          <w:sz w:val="24"/>
          <w:szCs w:val="24"/>
          <w:u w:val="single"/>
        </w:rPr>
      </w:pPr>
      <w:r w:rsidRPr="007B4767">
        <w:rPr>
          <w:rFonts w:ascii="Times New Roman" w:hAnsi="Times New Roman"/>
          <w:sz w:val="24"/>
          <w:szCs w:val="24"/>
          <w:u w:val="single"/>
        </w:rPr>
        <w:t>La définition jurisprudentielle du fait de la chose.</w:t>
      </w:r>
    </w:p>
    <w:p w:rsidR="00AC59A8" w:rsidRPr="007B4767" w:rsidRDefault="00AC59A8" w:rsidP="00D66DAB">
      <w:pPr>
        <w:jc w:val="both"/>
        <w:rPr>
          <w:rFonts w:ascii="Times New Roman" w:hAnsi="Times New Roman"/>
          <w:sz w:val="24"/>
          <w:szCs w:val="24"/>
        </w:rPr>
      </w:pPr>
      <w:r w:rsidRPr="007B4767">
        <w:rPr>
          <w:rFonts w:ascii="Times New Roman" w:hAnsi="Times New Roman"/>
          <w:sz w:val="24"/>
          <w:szCs w:val="24"/>
        </w:rPr>
        <w:t>La définition jurisprudentielle se structure autour de cette notion de fait anormal causal, il y a dit la jurisprudence fait de la chose lorsque la chose est l’instrument du dommage, c’est-à-dire est dotée d’une anormalité objective. Cette notion d’anormalité objective se vérifie en opérant une distinction entre les choses inertes et les choses en mouvement. S’agissant des choses inertes, c’est-à-dire des choses qui sont fixées au sol, par exemple, ou tout au moins ne sont pas dotées d’une énergie cinétique, la Cour de cassation répète que la responsabilité du fait d’une chose inerte suppose la preuve d’une position anormale de la chose ou d’un état anormal de la chose. Pour qu’il y ait responsabilité, il faut d’abord qu’il y ait responsabilité du fait de la chose, exemple, glisser sur le sol, la victime devra démontrer que le sol était particulièrement glissant, mais si le sol ne contient aucune anormalité, la responsabilité du gardien ne sera pas engagée. Multiples arrêts qui qualifient le fait de la chose inerte de position inerte, état anormal, un cas particulier a pu apparaître s’agissant des parois vitrées, de nombreux accidents consistent donc à heurter une baie vitrée, la question alors se pose de savoir si le gardien de la paroi vitrée peut être responsable du fait de la chose. La Cour de cassation opère plusieurs distinctions, dans un premier temps, elle a semblé limiter la responsabilité aux seuls cas où la paroi se brise, le bris de glace établit l’anormalité de la chose parce qu’en se brisant, la glace fait apparaître sa défectuosité, ce qui exclurait dans cette analyse les hypothèses où la paroi ne se brise pas, et puis, dans un second temps, le seul fait d’entrer en contact avec la paroi vitrée établit l’anormalité, permet de la présumer, parce qu’une paroi vitrée qui n’est pas discernable est un fait anormal en soit parce que les règles de sécurité imposent de signaler la paroi, sécurité élémentaire. L’idée que le contact permet d’établir l’anormalité se retrouve dans des affaires comparables, notamment concernant des plots en ciment. L’anormalité du fait réside plus dans l’</w:t>
      </w:r>
      <w:proofErr w:type="spellStart"/>
      <w:r w:rsidRPr="007B4767">
        <w:rPr>
          <w:rFonts w:ascii="Times New Roman" w:hAnsi="Times New Roman"/>
          <w:sz w:val="24"/>
          <w:szCs w:val="24"/>
        </w:rPr>
        <w:t>inattentivité</w:t>
      </w:r>
      <w:proofErr w:type="spellEnd"/>
      <w:r w:rsidRPr="007B4767">
        <w:rPr>
          <w:rFonts w:ascii="Times New Roman" w:hAnsi="Times New Roman"/>
          <w:sz w:val="24"/>
          <w:szCs w:val="24"/>
        </w:rPr>
        <w:t xml:space="preserve"> de la victime que du fait de la chose. La jurisprudence semble plutôt revenir à sa position initiale, prouver la position anormale de la chose. En second lieu, lorsque l’on se trouve devant une chose en mouvement, le mouvement créé une énergie cinétique et on ne peut dire rationnellement qu’une chose qui entre en contact avec la victime n’a pas été l’instrument du dommage, les mouvements permettent d’établir le fait de la chose. </w:t>
      </w:r>
    </w:p>
    <w:p w:rsidR="00AC59A8" w:rsidRPr="007B4767" w:rsidRDefault="00AC59A8" w:rsidP="00D66DAB">
      <w:pPr>
        <w:jc w:val="both"/>
        <w:rPr>
          <w:rFonts w:ascii="Times New Roman" w:hAnsi="Times New Roman"/>
          <w:sz w:val="24"/>
          <w:szCs w:val="24"/>
        </w:rPr>
      </w:pPr>
    </w:p>
    <w:p w:rsidR="00AC59A8" w:rsidRPr="007B4767" w:rsidRDefault="00AC59A8" w:rsidP="005967D4">
      <w:pPr>
        <w:pStyle w:val="ListParagraph"/>
        <w:numPr>
          <w:ilvl w:val="0"/>
          <w:numId w:val="25"/>
        </w:numPr>
        <w:jc w:val="both"/>
        <w:rPr>
          <w:rFonts w:ascii="Times New Roman" w:hAnsi="Times New Roman"/>
          <w:b/>
          <w:sz w:val="24"/>
          <w:szCs w:val="24"/>
          <w:u w:val="single"/>
        </w:rPr>
      </w:pPr>
      <w:r w:rsidRPr="007B4767">
        <w:rPr>
          <w:rFonts w:ascii="Times New Roman" w:hAnsi="Times New Roman"/>
          <w:b/>
          <w:sz w:val="24"/>
          <w:szCs w:val="24"/>
          <w:u w:val="single"/>
        </w:rPr>
        <w:t>La charge de la preuve.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jurisprudence répartit la charge de la preuve en posant une présomption, qui dans le droit positif actuel, cette présomption conduit à distinguer entre 4 types d’hypothèses. Première hypothèse, premier cas, une chose en mouvement heurte la victime. Dans ce cas, la jurisprudence admet une présomption d’anormalité de la chose. Il n’appartient pas à la victime de rapporter autre chose que le mouvement et le contact, ces éléments de faits suffisent à caractériser le fait de la chose. Présomption double, d’anormalité et de causalité.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Deuxième cas, la chose est en mouvement, mais n’entre pas en contact avec la victime. Dans ce cas, la jurisprudence admet que l’absence de contact n’exclue pas la responsabilité du gardien, à condition que soit rapportée le fait de la chose, c’est-à-dire son anormalité causale. Cela veut dire que pour la victime, il faudra au surplus prouver que le mouvement présentait une anormalité causale du dommage, en plus du mouvement. Exemple, personne qui repeint sa maison, sur une échelle, un véhicule passe à côté en klaxonnant, créant un sursaut et une chute. Le mouvement du véhicule en soit n’établit pas le fait de la chose, mais le caractère anormal du coup de klaxon et le lien de causalité avec la chute apparaît, dès lors la responsabilité du gardien pourra être engagée. La victime doit rapporter la preuve.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lastRenderedPageBreak/>
        <w:t xml:space="preserve">Troisième cas, la chose inerte avec laquelle la victime est entrée en contact. Dans ce cas, sous réserve de certains arrêts isolés, boîte au lettre, plot en ciment, qui ont paru admettre que le contact suffisait à caractériser le fait de la chose, sous réserve de ces </w:t>
      </w:r>
      <w:proofErr w:type="spellStart"/>
      <w:r w:rsidRPr="007B4767">
        <w:rPr>
          <w:rFonts w:ascii="Times New Roman" w:hAnsi="Times New Roman"/>
          <w:sz w:val="24"/>
          <w:szCs w:val="24"/>
        </w:rPr>
        <w:t>arrêts là</w:t>
      </w:r>
      <w:proofErr w:type="spellEnd"/>
      <w:r w:rsidRPr="007B4767">
        <w:rPr>
          <w:rFonts w:ascii="Times New Roman" w:hAnsi="Times New Roman"/>
          <w:sz w:val="24"/>
          <w:szCs w:val="24"/>
        </w:rPr>
        <w:t xml:space="preserve">, la jurisprudence admet que la responsabilité du gardien suppose que la victime prouve une anormalité de la chose, preuve d’une défectuosité&amp;, placement inadéquat, </w:t>
      </w:r>
      <w:proofErr w:type="spellStart"/>
      <w:r w:rsidRPr="007B4767">
        <w:rPr>
          <w:rFonts w:ascii="Times New Roman" w:hAnsi="Times New Roman"/>
          <w:sz w:val="24"/>
          <w:szCs w:val="24"/>
        </w:rPr>
        <w:t>non respect</w:t>
      </w:r>
      <w:proofErr w:type="spellEnd"/>
      <w:r w:rsidRPr="007B4767">
        <w:rPr>
          <w:rFonts w:ascii="Times New Roman" w:hAnsi="Times New Roman"/>
          <w:sz w:val="24"/>
          <w:szCs w:val="24"/>
        </w:rPr>
        <w:t xml:space="preserve"> d’une règle de sécurité, une anormalité.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Dernière hypothèse, dans laquelle la victime prétendrait qu’une chose inerte avec laquelle elle n’est pas entrée en contact lui a causé un dommage. Exemple, le soleil se reflète sur une glace, aveugle un conducteur qui va ensuite percuter un piéton. Pour pourrait dire que la chose inerte a participé à la réalisation du dommage, or il faudrait démontrer que la glace a une position anormale. Dans les deux cas, chose inerte avec ou sens contact, le sens probatoire est le même, prouver la position anormale de la chose.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Bien que l’arrêt </w:t>
      </w:r>
      <w:proofErr w:type="spellStart"/>
      <w:r w:rsidRPr="007B4767">
        <w:rPr>
          <w:rFonts w:ascii="Times New Roman" w:hAnsi="Times New Roman"/>
          <w:sz w:val="24"/>
          <w:szCs w:val="24"/>
        </w:rPr>
        <w:t>jand’Heur</w:t>
      </w:r>
      <w:proofErr w:type="spellEnd"/>
      <w:r w:rsidRPr="007B4767">
        <w:rPr>
          <w:rFonts w:ascii="Times New Roman" w:hAnsi="Times New Roman"/>
          <w:sz w:val="24"/>
          <w:szCs w:val="24"/>
        </w:rPr>
        <w:t xml:space="preserve"> ait posé une présomption de responsabilité, il n’y en a que dans un cas, la présomption de responsabilité ne joue que lorsque la chose en mouvement est entrée en contact avec la victime, là on peut dire que le gardien est présumé responsable, or dans les autres cas, le gardien n’est pas présumé responsable puisqu’il appartient à la victime de démontrer le rôle anormal de la chose. Lorsque l’on parle de présomption de responsabilité fondée sur l’article 1384 alinéa 1, on ne parle que d’une seule hypothèse. Il n’en reste pas moins que le système prévu par cet article reste intéressant parce que l’imputation du fait ne suppose pas la preuve d’une faute, mais suppose la démonstration d’une notion objective, la garde. </w:t>
      </w:r>
    </w:p>
    <w:p w:rsidR="00AC59A8" w:rsidRPr="007B4767" w:rsidRDefault="00AC59A8" w:rsidP="00675BE0">
      <w:pPr>
        <w:ind w:firstLine="708"/>
        <w:jc w:val="both"/>
        <w:rPr>
          <w:rFonts w:ascii="Times New Roman" w:hAnsi="Times New Roman"/>
          <w:b/>
          <w:sz w:val="24"/>
          <w:szCs w:val="24"/>
          <w:u w:val="single"/>
        </w:rPr>
      </w:pPr>
      <w:r w:rsidRPr="007B4767">
        <w:rPr>
          <w:rFonts w:ascii="Times New Roman" w:hAnsi="Times New Roman"/>
          <w:b/>
          <w:sz w:val="24"/>
          <w:szCs w:val="24"/>
          <w:u w:val="single"/>
        </w:rPr>
        <w:t>Section 3 : la garde.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Distinguer entre les règles de fond et les règles de preuve. </w:t>
      </w:r>
    </w:p>
    <w:p w:rsidR="00AC59A8" w:rsidRPr="007B4767" w:rsidRDefault="00AC59A8" w:rsidP="005967D4">
      <w:pPr>
        <w:pStyle w:val="ListParagraph"/>
        <w:numPr>
          <w:ilvl w:val="0"/>
          <w:numId w:val="27"/>
        </w:numPr>
        <w:jc w:val="both"/>
        <w:rPr>
          <w:rFonts w:ascii="Times New Roman" w:hAnsi="Times New Roman"/>
          <w:b/>
          <w:sz w:val="24"/>
          <w:szCs w:val="24"/>
          <w:u w:val="single"/>
        </w:rPr>
      </w:pPr>
      <w:r w:rsidRPr="007B4767">
        <w:rPr>
          <w:rFonts w:ascii="Times New Roman" w:hAnsi="Times New Roman"/>
          <w:b/>
          <w:sz w:val="24"/>
          <w:szCs w:val="24"/>
          <w:u w:val="single"/>
        </w:rPr>
        <w:t>Les règles de fond, la définition de la garde.</w:t>
      </w:r>
    </w:p>
    <w:p w:rsidR="00AC59A8" w:rsidRPr="007B4767" w:rsidRDefault="00AC59A8" w:rsidP="00675BE0">
      <w:pPr>
        <w:jc w:val="both"/>
        <w:rPr>
          <w:rFonts w:ascii="Times New Roman" w:hAnsi="Times New Roman"/>
          <w:sz w:val="24"/>
          <w:szCs w:val="24"/>
        </w:rPr>
      </w:pPr>
      <w:r w:rsidRPr="007B4767">
        <w:rPr>
          <w:rFonts w:ascii="Times New Roman" w:hAnsi="Times New Roman"/>
          <w:sz w:val="24"/>
          <w:szCs w:val="24"/>
        </w:rPr>
        <w:t xml:space="preserve">Définition de la garde, qui dépend de deux questions. D’une manière générale, garde la chose, c’est la surveiller, être gardien, c’est disposer d’un pouvoir de surveillance, pouvoir pouvant être appréhendé de deux manières, quel est l’objet exact de ce pouvoir, le sujet de ce pouvoir ? Approches objectives et subjectives. </w:t>
      </w:r>
    </w:p>
    <w:p w:rsidR="00AC59A8" w:rsidRPr="007B4767" w:rsidRDefault="00AC59A8" w:rsidP="00675BE0">
      <w:pPr>
        <w:jc w:val="both"/>
        <w:rPr>
          <w:rFonts w:ascii="Times New Roman" w:hAnsi="Times New Roman"/>
          <w:sz w:val="24"/>
          <w:szCs w:val="24"/>
        </w:rPr>
      </w:pPr>
    </w:p>
    <w:p w:rsidR="00AC59A8" w:rsidRPr="007B4767" w:rsidRDefault="00AC59A8" w:rsidP="005967D4">
      <w:pPr>
        <w:pStyle w:val="ListParagraph"/>
        <w:numPr>
          <w:ilvl w:val="0"/>
          <w:numId w:val="28"/>
        </w:numPr>
        <w:jc w:val="both"/>
        <w:rPr>
          <w:rFonts w:ascii="Times New Roman" w:hAnsi="Times New Roman"/>
          <w:sz w:val="24"/>
          <w:szCs w:val="24"/>
        </w:rPr>
      </w:pPr>
      <w:r w:rsidRPr="007B4767">
        <w:rPr>
          <w:rFonts w:ascii="Times New Roman" w:hAnsi="Times New Roman"/>
          <w:sz w:val="24"/>
          <w:szCs w:val="24"/>
        </w:rPr>
        <w:t>L’objet de ce pouvoir, la garde elle-même.</w:t>
      </w:r>
    </w:p>
    <w:p w:rsidR="00AC59A8" w:rsidRPr="007B4767" w:rsidRDefault="00AC59A8" w:rsidP="00C52E57">
      <w:pPr>
        <w:jc w:val="both"/>
        <w:rPr>
          <w:rFonts w:ascii="Times New Roman" w:hAnsi="Times New Roman"/>
          <w:sz w:val="24"/>
          <w:szCs w:val="24"/>
        </w:rPr>
      </w:pPr>
      <w:r w:rsidRPr="007B4767">
        <w:rPr>
          <w:rFonts w:ascii="Times New Roman" w:hAnsi="Times New Roman"/>
          <w:sz w:val="24"/>
          <w:szCs w:val="24"/>
        </w:rPr>
        <w:t xml:space="preserve">Après </w:t>
      </w:r>
      <w:proofErr w:type="spellStart"/>
      <w:r w:rsidRPr="007B4767">
        <w:rPr>
          <w:rFonts w:ascii="Times New Roman" w:hAnsi="Times New Roman"/>
          <w:sz w:val="24"/>
          <w:szCs w:val="24"/>
        </w:rPr>
        <w:t>Jand’heur</w:t>
      </w:r>
      <w:proofErr w:type="spellEnd"/>
      <w:r w:rsidRPr="007B4767">
        <w:rPr>
          <w:rFonts w:ascii="Times New Roman" w:hAnsi="Times New Roman"/>
          <w:sz w:val="24"/>
          <w:szCs w:val="24"/>
        </w:rPr>
        <w:t xml:space="preserve">, deux conceptions de la garde étaient envisageables, doctrinales, la garde juridique et la garde matérielle. La garde juridique était fondée sur un titre juridique, est gardien celui qui détient sur la chose un pouvoir de droit, un pouvoir juridique fondé sur un titre légal, judiciaire ou conventionnel. Dans cette perspective, on comprend alors que le gardien juridique est celui qui détient principalement un titre de propriété sur la chose, le gardien juridique est le propriétaire. Cette interprétation paraît raisonnable au regard du fondement de la responsabilité du fait des choses, on répond des choses parce qu’elle créé des risques et que l’on profite du risque créé, or qui profite du risque si ce n’est le propriétaire. D’un autre côté, certains auteurs ont fait savoir que la garde pouvait être conçu d’une autre manière, la garde pouvait être un pouvoir de fait, garde matérielle, garde factuelle, et non plus garde juridique. Ce qui caractériserait la garde dans cette optique est l’aptitude à surveiller la chose concrètement, le pouvoir effectif de surveillance de la chose, car il arrive parfois que ce n’est pas le propriétaire qui dispose véritablement d’un pouvoir de surveillance sur la chose, mais une autre personne, qui dispose d’un pouvoir de fait. Cette problématique s’est posée dans l’affaire Frank contre </w:t>
      </w:r>
      <w:proofErr w:type="spellStart"/>
      <w:r w:rsidRPr="007B4767">
        <w:rPr>
          <w:rFonts w:ascii="Times New Roman" w:hAnsi="Times New Roman"/>
          <w:sz w:val="24"/>
          <w:szCs w:val="24"/>
        </w:rPr>
        <w:t>connot</w:t>
      </w:r>
      <w:proofErr w:type="spellEnd"/>
      <w:r w:rsidRPr="007B4767">
        <w:rPr>
          <w:rFonts w:ascii="Times New Roman" w:hAnsi="Times New Roman"/>
          <w:sz w:val="24"/>
          <w:szCs w:val="24"/>
        </w:rPr>
        <w:t xml:space="preserve">, </w:t>
      </w:r>
      <w:proofErr w:type="spellStart"/>
      <w:r w:rsidRPr="007B4767">
        <w:rPr>
          <w:rFonts w:ascii="Times New Roman" w:hAnsi="Times New Roman"/>
          <w:sz w:val="24"/>
          <w:szCs w:val="24"/>
        </w:rPr>
        <w:t>connot</w:t>
      </w:r>
      <w:proofErr w:type="spellEnd"/>
      <w:r w:rsidRPr="007B4767">
        <w:rPr>
          <w:rFonts w:ascii="Times New Roman" w:hAnsi="Times New Roman"/>
          <w:sz w:val="24"/>
          <w:szCs w:val="24"/>
        </w:rPr>
        <w:t xml:space="preserve"> était un facteur, </w:t>
      </w:r>
      <w:proofErr w:type="spellStart"/>
      <w:r w:rsidRPr="007B4767">
        <w:rPr>
          <w:rFonts w:ascii="Times New Roman" w:hAnsi="Times New Roman"/>
          <w:sz w:val="24"/>
          <w:szCs w:val="24"/>
        </w:rPr>
        <w:t>frank</w:t>
      </w:r>
      <w:proofErr w:type="spellEnd"/>
      <w:r w:rsidRPr="007B4767">
        <w:rPr>
          <w:rFonts w:ascii="Times New Roman" w:hAnsi="Times New Roman"/>
          <w:sz w:val="24"/>
          <w:szCs w:val="24"/>
        </w:rPr>
        <w:t xml:space="preserve"> un docteur. Dans les années 30, M. Frank avait prêté son véhicule à son fils pour qu’il sorte en boîte de nuit, et son fils fut dépossédé de son véhicule par un voleur qui renversa le facteur </w:t>
      </w:r>
      <w:proofErr w:type="spellStart"/>
      <w:r w:rsidRPr="007B4767">
        <w:rPr>
          <w:rFonts w:ascii="Times New Roman" w:hAnsi="Times New Roman"/>
          <w:sz w:val="24"/>
          <w:szCs w:val="24"/>
        </w:rPr>
        <w:t>Connot</w:t>
      </w:r>
      <w:proofErr w:type="spellEnd"/>
      <w:r w:rsidRPr="007B4767">
        <w:rPr>
          <w:rFonts w:ascii="Times New Roman" w:hAnsi="Times New Roman"/>
          <w:sz w:val="24"/>
          <w:szCs w:val="24"/>
        </w:rPr>
        <w:t xml:space="preserve">. Lorsqu’il </w:t>
      </w:r>
      <w:proofErr w:type="spellStart"/>
      <w:r w:rsidRPr="007B4767">
        <w:rPr>
          <w:rFonts w:ascii="Times New Roman" w:hAnsi="Times New Roman"/>
          <w:sz w:val="24"/>
          <w:szCs w:val="24"/>
        </w:rPr>
        <w:t>est</w:t>
      </w:r>
      <w:proofErr w:type="spellEnd"/>
      <w:r w:rsidRPr="007B4767">
        <w:rPr>
          <w:rFonts w:ascii="Times New Roman" w:hAnsi="Times New Roman"/>
          <w:sz w:val="24"/>
          <w:szCs w:val="24"/>
        </w:rPr>
        <w:t xml:space="preserve"> s’agit d’engager la responsabilité du docteur Frank, un débat s’est instauré pour déterminer si le docteur Frank pouvait être qualifié de gardien. Selon la première analyse, la garde, c’est détenir un pouvoir juridique sur </w:t>
      </w:r>
      <w:r w:rsidRPr="007B4767">
        <w:rPr>
          <w:rFonts w:ascii="Times New Roman" w:hAnsi="Times New Roman"/>
          <w:sz w:val="24"/>
          <w:szCs w:val="24"/>
        </w:rPr>
        <w:lastRenderedPageBreak/>
        <w:t xml:space="preserve">la chose, le docteur Frank détenait un titre juridique sur la chose, il était propriétaire de la chose, de ce point de </w:t>
      </w:r>
      <w:proofErr w:type="spellStart"/>
      <w:r w:rsidRPr="007B4767">
        <w:rPr>
          <w:rFonts w:ascii="Times New Roman" w:hAnsi="Times New Roman"/>
          <w:sz w:val="24"/>
          <w:szCs w:val="24"/>
        </w:rPr>
        <w:t>vue là</w:t>
      </w:r>
      <w:proofErr w:type="spellEnd"/>
      <w:r w:rsidRPr="007B4767">
        <w:rPr>
          <w:rFonts w:ascii="Times New Roman" w:hAnsi="Times New Roman"/>
          <w:sz w:val="24"/>
          <w:szCs w:val="24"/>
        </w:rPr>
        <w:t xml:space="preserve">, c’est le gardien. Or, d’un autre côté, celui qui au moment des faits disposait d’un pouvoir d’éviter le dommage, sur la chose, c’était le voleur qui conduisait, les défenseurs de Frank soutenaient que le gardien était le voleur, et comme le voleur avait disparu, la victime se retrouvait sans réparation. Plusieurs arrêts Frank. Après une évolution jurisprudentielle, </w:t>
      </w:r>
      <w:r w:rsidRPr="007B4767">
        <w:rPr>
          <w:rFonts w:ascii="Times New Roman" w:hAnsi="Times New Roman"/>
          <w:color w:val="FF0000"/>
          <w:sz w:val="24"/>
          <w:szCs w:val="24"/>
        </w:rPr>
        <w:t>arrêt du 2 Décembre 1941, arrêt des Chambres réunies, la Cour de cassation affirma que la garde se définit comme un pouvoir d’usage, de direction, et de contrôle</w:t>
      </w:r>
      <w:r w:rsidRPr="007B4767">
        <w:rPr>
          <w:rFonts w:ascii="Times New Roman" w:hAnsi="Times New Roman"/>
          <w:sz w:val="24"/>
          <w:szCs w:val="24"/>
        </w:rPr>
        <w:t>. Ce pouvoir suppose donc une détention de la chose d’un côté, et une volonté de maîtrise de la chose de l’autre côté. Il y a ainsi double composante. Or, le docteur Frank n’avait pas la détention de la chose au moment du dommage, c’est donc le voleur qui fut considéré comme gardien. La garde au sens de l’article 1384 alinéa 1 est donc la garde matérielle. La jurisprudence au long du 20</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développa un certain nombre d’autres caractères, et une exception. Les autres caractères de la garde sont les suivants, la jurisprudence postérieure ajouta que la garde est un pouvoir indépendant et autonome. L’indépendance ou l’autonomie du pouvoir traduit l’idée que la garde n’est pas compatible avec un rapport de subordination, en d’autres termes, celui qui agit sous la subordination d’un commettant, d’une autorité hiérarchique, n’est pas gardien de la chose, c’est là une atténuation par rapport à la jurisprudence Frank. En raisonnant sur le cas d’un ouvrier qui utilise une pelle sur un chantier et blesse un tiers, il va de soit dans une première analyse que l’ouvrier a bien le contrôle, la direction et l’usage de la chose, et pourtant la Cour de cassation précisera à partir de 1929 que la qualité de préposé et de gardien sont incompatibles. La garde suppose donc une indépendance dans l’utilisation de la chose. Et puis, dernière précision, la Cour de cassation fut confrontée à la question de savoir si une pluralité de gardiens pouvait exercer sur la chose et en même temps un pouvoir d’usage de direction et de contrôle. Cette question se pose d’abord lorsqu’en matière sportive par exemple, plusieurs personnes agissent en même temps sur une chose, ballon, dans ce cas il convient de distinguer la nature des pouvoirs exercés, la garde peut être collective lorsque les pouvoirs exercés sur la chose sont identiques, mais au-delà de cette hypothèse, c’est surtout dans une affaire dite oxygène liquide qui pose un autre problème, que la Cour de cassation fut invitée à distinguer entre deux types de gardiens, le gardien du comportement et le gardien de la structure. Affaire, 5 janvier 1956, oxygène liquide, lors de son transport une bouteille d’oxygène explose et blesse autrui, faut-il orienter l’action vers le transporteur de la bouteille d’oxygène, ou faut-il orienter l’action vers le fabriquant de la bouteille d’oxygène ? Répondre à cette question, c’était dissocier, selon Goldman, opérer une dissociation entre celui qui garde le comportement de la chose, le transporteur, et celui qui garde la structure de la chose, le fabriquant. La Cour e cassation admit la règle suivante, lorsqu’une chose est dotée d’un dynamisme propre, une bouteille d’eau gazeuse, ici d’oxygène, il appartient à la victime de prouver l’origine du dommage. Provient-il du comportement ou provient-il de la structure de la chose, et à partir de cette preuve orienter son action vers le gardien de la structure ou vers le gardien du comportement. La jurisprudence a présumé un certain nombre d’éléments.</w:t>
      </w:r>
    </w:p>
    <w:p w:rsidR="00AC59A8" w:rsidRPr="007B4767" w:rsidRDefault="00AC59A8" w:rsidP="00C52E57">
      <w:pPr>
        <w:jc w:val="both"/>
        <w:rPr>
          <w:rFonts w:ascii="Times New Roman" w:hAnsi="Times New Roman"/>
          <w:sz w:val="24"/>
          <w:szCs w:val="24"/>
        </w:rPr>
      </w:pPr>
      <w:r w:rsidRPr="007B4767">
        <w:rPr>
          <w:rFonts w:ascii="Times New Roman" w:hAnsi="Times New Roman"/>
          <w:sz w:val="24"/>
          <w:szCs w:val="24"/>
        </w:rPr>
        <w:t xml:space="preserve">La garde est un pouvoir d’usage, de direction et de contrôle, et que c’est une garde matérielle. La garde est un pouvoir autonome, indépendante, et enfin la garde peut être divisée soit parce que plusieurs personnes en même temps exercent un pouvoir sur la chose, soit parce qu’on divise à propos des choses dangereuses la garde entre le gardien du comportement et le gardien de la structure. Pour qu’il y ait garde, il faut aussi évoquer le sujet du pouvoir, le gardien du pouvoir lui-même. </w:t>
      </w:r>
    </w:p>
    <w:p w:rsidR="00AC59A8" w:rsidRPr="007B4767" w:rsidRDefault="00AC59A8" w:rsidP="00C52E57">
      <w:pPr>
        <w:jc w:val="both"/>
        <w:rPr>
          <w:rFonts w:ascii="Times New Roman" w:hAnsi="Times New Roman"/>
          <w:sz w:val="24"/>
          <w:szCs w:val="24"/>
        </w:rPr>
      </w:pPr>
    </w:p>
    <w:p w:rsidR="00AC59A8" w:rsidRPr="007B4767" w:rsidRDefault="00AC59A8" w:rsidP="005967D4">
      <w:pPr>
        <w:pStyle w:val="ListParagraph"/>
        <w:numPr>
          <w:ilvl w:val="0"/>
          <w:numId w:val="28"/>
        </w:numPr>
        <w:jc w:val="both"/>
        <w:rPr>
          <w:rFonts w:ascii="Times New Roman" w:hAnsi="Times New Roman"/>
          <w:sz w:val="24"/>
          <w:szCs w:val="24"/>
          <w:u w:val="single"/>
        </w:rPr>
      </w:pPr>
      <w:r w:rsidRPr="007B4767">
        <w:rPr>
          <w:rFonts w:ascii="Times New Roman" w:hAnsi="Times New Roman"/>
          <w:sz w:val="24"/>
          <w:szCs w:val="24"/>
          <w:u w:val="single"/>
        </w:rPr>
        <w:t xml:space="preserve">Le sujet du pouvoir, le gardien. </w:t>
      </w:r>
    </w:p>
    <w:p w:rsidR="00AC59A8" w:rsidRPr="007B4767" w:rsidRDefault="00AC59A8" w:rsidP="00675BE0">
      <w:pPr>
        <w:jc w:val="both"/>
        <w:rPr>
          <w:rFonts w:ascii="Times New Roman" w:hAnsi="Times New Roman"/>
          <w:sz w:val="24"/>
          <w:szCs w:val="24"/>
        </w:rPr>
      </w:pPr>
      <w:r w:rsidRPr="007B4767">
        <w:rPr>
          <w:rFonts w:ascii="Times New Roman" w:hAnsi="Times New Roman"/>
          <w:sz w:val="24"/>
          <w:szCs w:val="24"/>
        </w:rPr>
        <w:t xml:space="preserve">Deux questions peuvent se poser, première question, celle de savoir si le gardien doit être doté de discernement, seconde question, si plusieurs gardiens peuvent cumuler cette qualité. </w:t>
      </w:r>
    </w:p>
    <w:p w:rsidR="00AC59A8" w:rsidRPr="007B4767" w:rsidRDefault="00AC59A8" w:rsidP="00675BE0">
      <w:pPr>
        <w:jc w:val="both"/>
        <w:rPr>
          <w:rFonts w:ascii="Times New Roman" w:hAnsi="Times New Roman"/>
          <w:sz w:val="24"/>
          <w:szCs w:val="24"/>
        </w:rPr>
      </w:pPr>
    </w:p>
    <w:p w:rsidR="00AC59A8" w:rsidRPr="007B4767" w:rsidRDefault="00AC59A8" w:rsidP="005967D4">
      <w:pPr>
        <w:pStyle w:val="ListParagraph"/>
        <w:numPr>
          <w:ilvl w:val="0"/>
          <w:numId w:val="29"/>
        </w:numPr>
        <w:jc w:val="both"/>
        <w:rPr>
          <w:rFonts w:ascii="Times New Roman" w:hAnsi="Times New Roman"/>
          <w:sz w:val="24"/>
          <w:szCs w:val="24"/>
        </w:rPr>
      </w:pPr>
      <w:r w:rsidRPr="007B4767">
        <w:rPr>
          <w:rFonts w:ascii="Times New Roman" w:hAnsi="Times New Roman"/>
          <w:sz w:val="24"/>
          <w:szCs w:val="24"/>
        </w:rPr>
        <w:t>La garde et le discernement.</w:t>
      </w:r>
    </w:p>
    <w:p w:rsidR="00AC59A8" w:rsidRPr="007B4767" w:rsidRDefault="00AC59A8" w:rsidP="001839DA">
      <w:pPr>
        <w:jc w:val="both"/>
        <w:rPr>
          <w:rFonts w:ascii="Times New Roman" w:hAnsi="Times New Roman"/>
          <w:sz w:val="24"/>
          <w:szCs w:val="24"/>
        </w:rPr>
      </w:pPr>
      <w:r w:rsidRPr="007B4767">
        <w:rPr>
          <w:rFonts w:ascii="Times New Roman" w:hAnsi="Times New Roman"/>
          <w:sz w:val="24"/>
          <w:szCs w:val="24"/>
        </w:rPr>
        <w:lastRenderedPageBreak/>
        <w:t xml:space="preserve">La garde est dite objective au sens où la garde ne suppose pas d’apprécier le discernement de l’auteur, peu importe donc que le gardien soit privé de discernement, première hypothèse, le gardien est une personne atteinte d’un trouble mental, dans cette hypothèse dès 1964 la Cour de cassation dans l’arrêt </w:t>
      </w:r>
      <w:proofErr w:type="spellStart"/>
      <w:r w:rsidRPr="007B4767">
        <w:rPr>
          <w:rFonts w:ascii="Times New Roman" w:hAnsi="Times New Roman"/>
          <w:sz w:val="24"/>
          <w:szCs w:val="24"/>
        </w:rPr>
        <w:t>Trichard</w:t>
      </w:r>
      <w:proofErr w:type="spellEnd"/>
      <w:r w:rsidRPr="007B4767">
        <w:rPr>
          <w:rFonts w:ascii="Times New Roman" w:hAnsi="Times New Roman"/>
          <w:sz w:val="24"/>
          <w:szCs w:val="24"/>
        </w:rPr>
        <w:t xml:space="preserve"> a affirmé qu’une personne atteinte d’un trouble mental pouvait être qualifiée de gardien d’une chose, la notion d’usage de direction et de contrôle est une notion de purs faits, notion objective, qui n’est pas incompatible avec l’existence d’un trouble mental chez l’auteur. Seconde hypothèse, celle qui concerne l’</w:t>
      </w:r>
      <w:proofErr w:type="spellStart"/>
      <w:r w:rsidRPr="007B4767">
        <w:rPr>
          <w:rFonts w:ascii="Times New Roman" w:hAnsi="Times New Roman"/>
          <w:sz w:val="24"/>
          <w:szCs w:val="24"/>
        </w:rPr>
        <w:t>infans</w:t>
      </w:r>
      <w:proofErr w:type="spellEnd"/>
      <w:r w:rsidRPr="007B4767">
        <w:rPr>
          <w:rFonts w:ascii="Times New Roman" w:hAnsi="Times New Roman"/>
          <w:sz w:val="24"/>
          <w:szCs w:val="24"/>
        </w:rPr>
        <w:t xml:space="preserve">, le jeune enfant, peut être également qualifié de gardien, résultant d’arrêts rendus en assemblée plénière de 1984, arrêt </w:t>
      </w:r>
      <w:proofErr w:type="spellStart"/>
      <w:r w:rsidRPr="007B4767">
        <w:rPr>
          <w:rFonts w:ascii="Times New Roman" w:hAnsi="Times New Roman"/>
          <w:sz w:val="24"/>
          <w:szCs w:val="24"/>
        </w:rPr>
        <w:t>Gabillet</w:t>
      </w:r>
      <w:proofErr w:type="spellEnd"/>
      <w:r w:rsidRPr="007B4767">
        <w:rPr>
          <w:rFonts w:ascii="Times New Roman" w:hAnsi="Times New Roman"/>
          <w:sz w:val="24"/>
          <w:szCs w:val="24"/>
        </w:rPr>
        <w:t xml:space="preserve">, dans cet arrêt l’assemblée plénière a admis qu’un enfant de 3 ans qui avait blessé un camarade en tombant, avec un bâton, avec la direction, l’usage et le contrôle de son bâton. Cette jurisprudence est à la fois cohérente et incohérente. Elle est cohérente parce qu’elle confirme l’idée que la responsabilité civile est fondée sur des données objectives, que la responsabilité civile est plutôt orientée vers la victime et non vers l’auteur, ce qui compte c’est de pouvoir attribuer une dette de réparation à un patrimoine sans égard à la personne titulaire de ce patrimoine, de ce point de </w:t>
      </w:r>
      <w:proofErr w:type="spellStart"/>
      <w:r w:rsidRPr="007B4767">
        <w:rPr>
          <w:rFonts w:ascii="Times New Roman" w:hAnsi="Times New Roman"/>
          <w:sz w:val="24"/>
          <w:szCs w:val="24"/>
        </w:rPr>
        <w:t>vue là</w:t>
      </w:r>
      <w:proofErr w:type="spellEnd"/>
      <w:r w:rsidRPr="007B4767">
        <w:rPr>
          <w:rFonts w:ascii="Times New Roman" w:hAnsi="Times New Roman"/>
          <w:sz w:val="24"/>
          <w:szCs w:val="24"/>
        </w:rPr>
        <w:t xml:space="preserve"> il y a une unité de solutions entre la responsabilité du fait personnel et la responsabilité du fait des choses, la première peut être engagée pour faute objective et la seconde pour garde objective, unité des solutions de la Cour de cassation dans cette appréhension. Mais, d’un autre côté, la position de la Cour est incohérente, la garde même matérielle suppose malgré tout une certaine indépendance dans l’action, principe vérifié à propos de la responsabilité des préposés, un préposé qui agit sous la subordination d’un employeur, ce salarié n’a pas suffisamment d’autonomie et d’indépendance pour être qualifié de gardien, s’il utilise une pelle, le gardien n’est pas l’ouvrier, mais l’employeur car le salarié n’a pas un pouvoir d’autonomie sur la chose. Si on confronte cette solution avec celles aujourd’hui, comment peut-on dire qu’un enfant agit en toute indépendance alors qu’il ne possède aucun discernement, un dément agit en toute indépendance alors qu’il est sous l’emprise d’un trouble mental. La Cour est tiraillée entre deux logiques différentes, la solution qui gouverne la garde d’une chose par un préposé, cette solution est guidée par un souci de protection du préposé, il faut donc que l’employeur soit responsable à sa place, alors que s’agissant de la garde objective, il s’agit plutôt de protéger les victimes, et non le dément, ou l’</w:t>
      </w:r>
      <w:proofErr w:type="spellStart"/>
      <w:r w:rsidRPr="007B4767">
        <w:rPr>
          <w:rFonts w:ascii="Times New Roman" w:hAnsi="Times New Roman"/>
          <w:sz w:val="24"/>
          <w:szCs w:val="24"/>
        </w:rPr>
        <w:t>infans</w:t>
      </w:r>
      <w:proofErr w:type="spellEnd"/>
      <w:r w:rsidRPr="007B4767">
        <w:rPr>
          <w:rFonts w:ascii="Times New Roman" w:hAnsi="Times New Roman"/>
          <w:sz w:val="24"/>
          <w:szCs w:val="24"/>
        </w:rPr>
        <w:t xml:space="preserve">. La garde d’une chose par un préposé n’empêche pas l’indemnisation de la victime. Contradiction. </w:t>
      </w:r>
    </w:p>
    <w:p w:rsidR="00AC59A8" w:rsidRPr="007B4767" w:rsidRDefault="00AC59A8" w:rsidP="001839DA">
      <w:pPr>
        <w:jc w:val="both"/>
        <w:rPr>
          <w:rFonts w:ascii="Times New Roman" w:hAnsi="Times New Roman"/>
          <w:sz w:val="24"/>
          <w:szCs w:val="24"/>
        </w:rPr>
      </w:pPr>
    </w:p>
    <w:p w:rsidR="00AC59A8" w:rsidRPr="007B4767" w:rsidRDefault="00AC59A8" w:rsidP="005967D4">
      <w:pPr>
        <w:pStyle w:val="ListParagraph"/>
        <w:numPr>
          <w:ilvl w:val="0"/>
          <w:numId w:val="29"/>
        </w:numPr>
        <w:jc w:val="both"/>
        <w:rPr>
          <w:rFonts w:ascii="Times New Roman" w:hAnsi="Times New Roman"/>
          <w:sz w:val="24"/>
          <w:szCs w:val="24"/>
        </w:rPr>
      </w:pPr>
      <w:r w:rsidRPr="007B4767">
        <w:rPr>
          <w:rFonts w:ascii="Times New Roman" w:hAnsi="Times New Roman"/>
          <w:sz w:val="24"/>
          <w:szCs w:val="24"/>
        </w:rPr>
        <w:t>La garde et la pluralité de gardiens.</w:t>
      </w:r>
    </w:p>
    <w:p w:rsidR="00AC59A8" w:rsidRPr="007B4767" w:rsidRDefault="00AC59A8" w:rsidP="001839DA">
      <w:pPr>
        <w:jc w:val="both"/>
        <w:rPr>
          <w:rFonts w:ascii="Times New Roman" w:hAnsi="Times New Roman"/>
          <w:sz w:val="24"/>
          <w:szCs w:val="24"/>
        </w:rPr>
      </w:pPr>
      <w:r w:rsidRPr="007B4767">
        <w:rPr>
          <w:rFonts w:ascii="Times New Roman" w:hAnsi="Times New Roman"/>
          <w:sz w:val="24"/>
          <w:szCs w:val="24"/>
        </w:rPr>
        <w:t xml:space="preserve">Il faut distinguer d’une part entre la garde cumulative et la garde collective. Lorsque l’on parle de garde cumulative, on évoque le principe suivant, deux personnes ne peuvent exercer sur une même chose des pouvoirs à des titres différents. Exemple, sur un bateau, un chef d’équipage et des membres de l’équipage, selon l’arrêt Frank, les uns et les autres ont l’usage, la direction et le contrôle, or l’une des personnes </w:t>
      </w:r>
      <w:proofErr w:type="spellStart"/>
      <w:r w:rsidRPr="007B4767">
        <w:rPr>
          <w:rFonts w:ascii="Times New Roman" w:hAnsi="Times New Roman"/>
          <w:sz w:val="24"/>
          <w:szCs w:val="24"/>
        </w:rPr>
        <w:t>a</w:t>
      </w:r>
      <w:proofErr w:type="spellEnd"/>
      <w:r w:rsidRPr="007B4767">
        <w:rPr>
          <w:rFonts w:ascii="Times New Roman" w:hAnsi="Times New Roman"/>
          <w:sz w:val="24"/>
          <w:szCs w:val="24"/>
        </w:rPr>
        <w:t xml:space="preserve"> la qualité de chef d’équipage, pas les autres, en sorte que le véritable gardien est le chef d’équipage, les autres membres ne sont pas juridiquement des gardiens. Autre exemple, si l’on raisonne sur un immeuble loué, on peut aussi s’orienter sur le locataire ou le propriétaire, mais les deux ne peuvent être gardiens en même temps, </w:t>
      </w:r>
      <w:proofErr w:type="spellStart"/>
      <w:r w:rsidRPr="007B4767">
        <w:rPr>
          <w:rFonts w:ascii="Times New Roman" w:hAnsi="Times New Roman"/>
          <w:sz w:val="24"/>
          <w:szCs w:val="24"/>
        </w:rPr>
        <w:t>iou</w:t>
      </w:r>
      <w:proofErr w:type="spellEnd"/>
      <w:r w:rsidRPr="007B4767">
        <w:rPr>
          <w:rFonts w:ascii="Times New Roman" w:hAnsi="Times New Roman"/>
          <w:sz w:val="24"/>
          <w:szCs w:val="24"/>
        </w:rPr>
        <w:t xml:space="preserve"> bien c’est le locataire, ou bien c’est le propriétaire, à partir du moment où le propriétaire a conféré un droit d’usage au locataire, c’est ce dernier qui a le contrôle, l’usage et la direction de la chose. Toutes ces personnes exercent des pouvoirs différents par rapport aux autres, de là y résulte qu’en principe la garde ne peut pas être cumulative, en principe plusieurs personnes ne peuvent pas être gardiennes d’une chose en vertu de qualités différentes, mais dans ce principe, a contrario, il est possible d’envisager une garde collective lorsque plusieurs personnes exercent sur la chose des pouvoirs identiques, qui trouvent leur origine dans la même qualité, on en trouve des exemples dans tous les sports où une chose est utilisée simultanément par les joueurs, un ballon lors d’un match est une chose dont les joueurs ont la garde collective parce que les joueurs exercent sur cette chose les mêmes pouvoirs. De la même manière, si l’on raisonne sur les colocataires d’une chose, les colocataires ont les mêmes pouvoirs les uns que les autres, et ce droit d’usage est de même nature en sorte que l’on peut les qualifier de </w:t>
      </w:r>
      <w:proofErr w:type="spellStart"/>
      <w:r w:rsidRPr="007B4767">
        <w:rPr>
          <w:rFonts w:ascii="Times New Roman" w:hAnsi="Times New Roman"/>
          <w:sz w:val="24"/>
          <w:szCs w:val="24"/>
        </w:rPr>
        <w:t>cogardiens</w:t>
      </w:r>
      <w:proofErr w:type="spellEnd"/>
      <w:r w:rsidRPr="007B4767">
        <w:rPr>
          <w:rFonts w:ascii="Times New Roman" w:hAnsi="Times New Roman"/>
          <w:sz w:val="24"/>
          <w:szCs w:val="24"/>
        </w:rPr>
        <w:t xml:space="preserve">. Ce débat n’est pas purement théorique, il y a un grand intérêt pour la victime, pouvoir agir </w:t>
      </w:r>
      <w:r w:rsidRPr="007B4767">
        <w:rPr>
          <w:rFonts w:ascii="Times New Roman" w:hAnsi="Times New Roman"/>
          <w:sz w:val="24"/>
          <w:szCs w:val="24"/>
        </w:rPr>
        <w:lastRenderedPageBreak/>
        <w:t xml:space="preserve">contre plusieurs débiteurs ou non, si différentes personnes sont qualifiées de </w:t>
      </w:r>
      <w:proofErr w:type="spellStart"/>
      <w:r w:rsidRPr="007B4767">
        <w:rPr>
          <w:rFonts w:ascii="Times New Roman" w:hAnsi="Times New Roman"/>
          <w:sz w:val="24"/>
          <w:szCs w:val="24"/>
        </w:rPr>
        <w:t>cogardiens</w:t>
      </w:r>
      <w:proofErr w:type="spellEnd"/>
      <w:r w:rsidRPr="007B4767">
        <w:rPr>
          <w:rFonts w:ascii="Times New Roman" w:hAnsi="Times New Roman"/>
          <w:sz w:val="24"/>
          <w:szCs w:val="24"/>
        </w:rPr>
        <w:t xml:space="preserve">, la victime dispose d’une action en justice contre chaque gardien ce qui augmente la solvabilité et qui augmente donc les chances d’être indemnisé. </w:t>
      </w:r>
    </w:p>
    <w:p w:rsidR="00AC59A8" w:rsidRPr="007B4767" w:rsidRDefault="00AC59A8" w:rsidP="001839DA">
      <w:pPr>
        <w:jc w:val="both"/>
        <w:rPr>
          <w:rFonts w:ascii="Times New Roman" w:hAnsi="Times New Roman"/>
          <w:sz w:val="24"/>
          <w:szCs w:val="24"/>
        </w:rPr>
      </w:pPr>
      <w:r w:rsidRPr="007B4767">
        <w:rPr>
          <w:rFonts w:ascii="Times New Roman" w:hAnsi="Times New Roman"/>
          <w:sz w:val="24"/>
          <w:szCs w:val="24"/>
        </w:rPr>
        <w:t xml:space="preserve">Mnémotechnie : garde matérielle, indépendante, objective, alternative et collective. </w:t>
      </w:r>
    </w:p>
    <w:p w:rsidR="00AC59A8" w:rsidRPr="007B4767" w:rsidRDefault="00AC59A8" w:rsidP="00675BE0">
      <w:pPr>
        <w:jc w:val="both"/>
        <w:rPr>
          <w:rFonts w:ascii="Times New Roman" w:hAnsi="Times New Roman"/>
          <w:sz w:val="24"/>
          <w:szCs w:val="24"/>
        </w:rPr>
      </w:pPr>
    </w:p>
    <w:p w:rsidR="00AC59A8" w:rsidRPr="007B4767" w:rsidRDefault="00AC59A8" w:rsidP="005967D4">
      <w:pPr>
        <w:pStyle w:val="ListParagraph"/>
        <w:numPr>
          <w:ilvl w:val="0"/>
          <w:numId w:val="27"/>
        </w:numPr>
        <w:jc w:val="both"/>
        <w:rPr>
          <w:rFonts w:ascii="Times New Roman" w:hAnsi="Times New Roman"/>
          <w:b/>
          <w:sz w:val="24"/>
          <w:szCs w:val="24"/>
          <w:u w:val="single"/>
        </w:rPr>
      </w:pPr>
      <w:r w:rsidRPr="007B4767">
        <w:rPr>
          <w:rFonts w:ascii="Times New Roman" w:hAnsi="Times New Roman"/>
          <w:b/>
          <w:sz w:val="24"/>
          <w:szCs w:val="24"/>
          <w:u w:val="single"/>
        </w:rPr>
        <w:t>Les règles de preuve.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En théorie, le gardien est celui qui a l’usage, la direction et le contrôle de la chose, mais en pratique on aperçoit vite la difficulté, une personne qui glisse sur le sol dans un supermarché, le sol est une chose, glissant car huileux, la chose a eu un rôle actif dans la réalisation du dommage, mais qui est le gardien ? C’est la victime qui est chargée de la preuve, s’agit-il du chef de rayon, de la personne responsable de l’entretien du sol, du responsable du magasin, de la personne morale qui organise cette activité commerciale, du groupe de sociétés ? Pour répondre à cette question, une règle de preuve est émise par la jurisprudence sous la forme de deux présomptions de garde, la première est une présomption de garde qualifiée de matérielle, la seconde est juridique. </w:t>
      </w:r>
    </w:p>
    <w:p w:rsidR="00AC59A8" w:rsidRPr="007B4767" w:rsidRDefault="00AC59A8" w:rsidP="00DF197E">
      <w:pPr>
        <w:jc w:val="both"/>
        <w:rPr>
          <w:rFonts w:ascii="Times New Roman" w:hAnsi="Times New Roman"/>
          <w:sz w:val="24"/>
          <w:szCs w:val="24"/>
        </w:rPr>
      </w:pPr>
    </w:p>
    <w:p w:rsidR="00AC59A8" w:rsidRPr="007B4767" w:rsidRDefault="00AC59A8" w:rsidP="005967D4">
      <w:pPr>
        <w:pStyle w:val="ListParagraph"/>
        <w:numPr>
          <w:ilvl w:val="0"/>
          <w:numId w:val="30"/>
        </w:numPr>
        <w:jc w:val="both"/>
        <w:rPr>
          <w:rFonts w:ascii="Times New Roman" w:hAnsi="Times New Roman"/>
          <w:sz w:val="24"/>
          <w:szCs w:val="24"/>
          <w:u w:val="single"/>
        </w:rPr>
      </w:pPr>
      <w:r w:rsidRPr="007B4767">
        <w:rPr>
          <w:rFonts w:ascii="Times New Roman" w:hAnsi="Times New Roman"/>
          <w:sz w:val="24"/>
          <w:szCs w:val="24"/>
          <w:u w:val="single"/>
        </w:rPr>
        <w:t>La présomption de garde matérielle.</w:t>
      </w:r>
    </w:p>
    <w:p w:rsidR="00AC59A8" w:rsidRPr="007B4767" w:rsidRDefault="00AC59A8" w:rsidP="0033750D">
      <w:pPr>
        <w:jc w:val="both"/>
        <w:rPr>
          <w:rFonts w:ascii="Times New Roman" w:hAnsi="Times New Roman"/>
          <w:sz w:val="24"/>
          <w:szCs w:val="24"/>
        </w:rPr>
      </w:pPr>
      <w:r w:rsidRPr="007B4767">
        <w:rPr>
          <w:rFonts w:ascii="Times New Roman" w:hAnsi="Times New Roman"/>
          <w:sz w:val="24"/>
          <w:szCs w:val="24"/>
        </w:rPr>
        <w:t xml:space="preserve">La jurisprudence pose une présomption et ajoute que cette présomption est simple parce qu’elle peut être renversée par la preuve du transfert de garde. La présomption de garde matérielle pèse sur le propriétaire. </w:t>
      </w:r>
    </w:p>
    <w:p w:rsidR="00AC59A8" w:rsidRPr="007B4767" w:rsidRDefault="00AC59A8" w:rsidP="0033750D">
      <w:pPr>
        <w:jc w:val="both"/>
        <w:rPr>
          <w:rFonts w:ascii="Times New Roman" w:hAnsi="Times New Roman"/>
          <w:sz w:val="24"/>
          <w:szCs w:val="24"/>
        </w:rPr>
      </w:pPr>
      <w:r w:rsidRPr="007B4767">
        <w:rPr>
          <w:rFonts w:ascii="Times New Roman" w:hAnsi="Times New Roman"/>
          <w:sz w:val="24"/>
          <w:szCs w:val="24"/>
        </w:rPr>
        <w:t xml:space="preserve">Il existe premièrement une présomption de garde matérielle du propriétaire. En principe, celui qui a l’usage factuel de la chose est le propriétaire, vraisemblance dans cette affirmation, présomption rationnelle, lorsque l’on est propriétaire en application de l’article 544, dans l’usus, il y a l’usage, la direction et le contrôle. Ce principe, qui permet ainsi de désigner toujours le gardien, si l’on est victime du fait d’une chose, il y a toujours un responsable potentiel, c’est d’abord le propriétaire, présomption logique selon un point de vue juridique mais aussi économique, le propriétaire est celui qui est le plus à même de souscrire un contrat d’assurances, d’assurer une indemnisation de la victime car il sera solvable grâce à son assurance. </w:t>
      </w:r>
    </w:p>
    <w:p w:rsidR="00AC59A8" w:rsidRPr="007B4767" w:rsidRDefault="00AC59A8" w:rsidP="0033750D">
      <w:pPr>
        <w:jc w:val="both"/>
        <w:rPr>
          <w:rFonts w:ascii="Times New Roman" w:hAnsi="Times New Roman"/>
          <w:sz w:val="24"/>
          <w:szCs w:val="24"/>
        </w:rPr>
      </w:pPr>
      <w:r w:rsidRPr="007B4767">
        <w:rPr>
          <w:rFonts w:ascii="Times New Roman" w:hAnsi="Times New Roman"/>
          <w:sz w:val="24"/>
          <w:szCs w:val="24"/>
        </w:rPr>
        <w:t xml:space="preserve">Le renversement de la présomption de garde par le transfert de garde. Il est juste que le propriétaire puisse démontrer qu’il n’avait pas au moment du dommage l’usage, la direction et le contrôle de la chose, parce qu’il a transféré la garde de la chose à autrui. Pour que ce moyen de défense soit parfaitement identifié, il faut distinguer les hypothèses de transfert de garde, et plus exactement, on peut opposer d’un côté le transfert que l’on va qualifier de matériel, et d’un autre côté le transfert juridique des pouvoirs d’usage, de direction et de contrôle. </w:t>
      </w:r>
    </w:p>
    <w:p w:rsidR="00AC59A8" w:rsidRPr="007B4767" w:rsidRDefault="00AC59A8" w:rsidP="0033750D">
      <w:pPr>
        <w:jc w:val="both"/>
        <w:rPr>
          <w:rFonts w:ascii="Times New Roman" w:hAnsi="Times New Roman"/>
          <w:sz w:val="24"/>
          <w:szCs w:val="24"/>
        </w:rPr>
      </w:pPr>
      <w:r w:rsidRPr="007B4767">
        <w:rPr>
          <w:rFonts w:ascii="Times New Roman" w:hAnsi="Times New Roman"/>
          <w:sz w:val="24"/>
          <w:szCs w:val="24"/>
        </w:rPr>
        <w:t xml:space="preserve">Le transfert matériel de garde suppose qu’une personne acquiert la qualité de possesseur de la chose, celui qui détient la chose, on dit qu’il a le corpus, et qui est animé d’une volonté de maîtrise de la chose, on dit alors qu’il a l’animus. Il a donc l’intention de se comporter comme un propriétaire. Dans ce cadre, on peut observer que le transfert de garde peut être un transfert volontaire de la chose, exemple, un propriétaire confie à son voisin une chose, transfert de la détention, mais y’a-t-il dans ce cas transfert de garde à proprement parler ? Ce n’est pas certain parce que dans ce cas il faut bien vérifier que le tiers, le détenteur, est bien animé de la volonté de maîtriser la chose, ce n’est que si cette volonté de maîtriser la chose est suffisamment établie que le transfert de garde a lieu. Exemple, un médecin, lorsqu’il visite ses patients, monte sur une échelle pour aller cueillir des cerises et qui chute, n’est pas considéré comme le gardien de l’échelle parce que bien qu’ayant le corpus, détention de l’échelle, il n’avait pas l’animus, il n’a fait que monter dessus. Pour vérifier qu’il y a bien transfert matériel de garde, il faut qu’il y ait le transfert du corpus et la volonté de maîtriser la chose, animus. On peut aussi envisager des transferts </w:t>
      </w:r>
      <w:r w:rsidRPr="007B4767">
        <w:rPr>
          <w:rFonts w:ascii="Times New Roman" w:hAnsi="Times New Roman"/>
          <w:sz w:val="24"/>
          <w:szCs w:val="24"/>
        </w:rPr>
        <w:lastRenderedPageBreak/>
        <w:t>involontaires, cas de l’hypothèse Frank, où le voleur détient la chose et a la volonté de se comporter comme un véritable maître sur la chose. Au-delà du transfert matériel de garde, on peut observer que la jurisprudence admet le transfert de garde lorsqu’il y a transfert juridique.</w:t>
      </w:r>
    </w:p>
    <w:p w:rsidR="00AC59A8" w:rsidRPr="007B4767" w:rsidRDefault="00AC59A8" w:rsidP="0033750D">
      <w:pPr>
        <w:jc w:val="both"/>
        <w:rPr>
          <w:rFonts w:ascii="Times New Roman" w:hAnsi="Times New Roman"/>
          <w:sz w:val="24"/>
          <w:szCs w:val="24"/>
        </w:rPr>
      </w:pPr>
      <w:r w:rsidRPr="007B4767">
        <w:rPr>
          <w:rFonts w:ascii="Times New Roman" w:hAnsi="Times New Roman"/>
          <w:sz w:val="24"/>
          <w:szCs w:val="24"/>
        </w:rPr>
        <w:t xml:space="preserve">On parle de transfert juridique lorsque le transfert se réalise par la voie d’un acte juridique, c’est un contrat qui opère, transfère, la garde. Il se peut d’abord que le contrat soit translatif de droits réels, l’objet du contrat est le transfert d’un droit réel, transfert de propriété, droit réel principal, mais ce peut être aussi le transfert d’un droit réel autre, exemple, un usufruit. Or, il y a des contrats qui ne sont pas translatifs de droits réels, un contrat de service, de transport par exemple, ou lorsque le contrat bien que relatif à un bien ne confère qu’un droit personnel. Le contrat fait naître des obligations, de nature personnelles, le droit du locataire est un droit de jouissance qui n’existe que parce que le propriétaire s’est engagé, obligé à assurer la jouissance du bien. Dans ce cas, où le contrat n’opère pas le transfert d’un droit réel, il faudra se demander si le droit dont dispose le bénéficiaire, le contractant, consiste en un droit d’usage, de contrôle et de direction sur la chose, est-ce que le droit personnel implique les pouvoirs du gardien, dans un contrat de location il ne faut aucun doute que celui qui contracte en tant que locataire dispose d’un pouvoir d’usage, de direction et de contrôle sur la chose sauf à considérer que cette garde n’est pas totalement indépendante, car celui qui agit en tant que locataire ne peut pas agir en totale indépendance sur la chose, il agit dans les limites prévues du contrat de location. Si le prêteur s’est donné le droit de donner des instructions précises sur la chose, alors le gardien reste le prêteur, sinon c’est le locataire. </w:t>
      </w:r>
    </w:p>
    <w:p w:rsidR="00AC59A8" w:rsidRPr="007B4767" w:rsidRDefault="00AC59A8" w:rsidP="0033750D">
      <w:pPr>
        <w:jc w:val="both"/>
        <w:rPr>
          <w:rFonts w:ascii="Times New Roman" w:hAnsi="Times New Roman"/>
          <w:sz w:val="24"/>
          <w:szCs w:val="24"/>
        </w:rPr>
      </w:pPr>
      <w:r w:rsidRPr="007B4767">
        <w:rPr>
          <w:rFonts w:ascii="Times New Roman" w:hAnsi="Times New Roman"/>
          <w:sz w:val="24"/>
          <w:szCs w:val="24"/>
        </w:rPr>
        <w:t xml:space="preserve">Lorsqu’un transfert de garde est identifié, qu’il soit matériel ou juridique, le transfert de garde entraîne un transfert de responsabilité, le propriétaire perd la qualité de gardien au profit du tiers détenteur qui devient alors le gardien, et se vérifie alors le principe que la garde est donc bien alternative parce que le propriétaire n’est plus gardien alors que le tiers le devient, pour le propriétaire c’est donc un moyen de défense opérationnel que de démontrer le transfert de garde. Pour reprendre l’exemple du sol glissant, la victime dispose d’un répondant potentiel, le propriétaire du magasin, c’est lui qui sera présumé gardien, qui aura l’usage, la direction et le contrôle de la chose, à lui de démontrer que c’est un tiers qui est le gardien. </w:t>
      </w:r>
    </w:p>
    <w:p w:rsidR="00AC59A8" w:rsidRPr="007B4767" w:rsidRDefault="00AC59A8" w:rsidP="0033750D">
      <w:pPr>
        <w:jc w:val="both"/>
        <w:rPr>
          <w:rFonts w:ascii="Times New Roman" w:hAnsi="Times New Roman"/>
          <w:sz w:val="24"/>
          <w:szCs w:val="24"/>
        </w:rPr>
      </w:pPr>
    </w:p>
    <w:p w:rsidR="00AC59A8" w:rsidRPr="007B4767" w:rsidRDefault="00AC59A8" w:rsidP="005967D4">
      <w:pPr>
        <w:pStyle w:val="ListParagraph"/>
        <w:numPr>
          <w:ilvl w:val="0"/>
          <w:numId w:val="30"/>
        </w:numPr>
        <w:jc w:val="both"/>
        <w:rPr>
          <w:rFonts w:ascii="Times New Roman" w:hAnsi="Times New Roman"/>
          <w:sz w:val="24"/>
          <w:szCs w:val="24"/>
          <w:u w:val="single"/>
        </w:rPr>
      </w:pPr>
      <w:r w:rsidRPr="007B4767">
        <w:rPr>
          <w:rFonts w:ascii="Times New Roman" w:hAnsi="Times New Roman"/>
          <w:sz w:val="24"/>
          <w:szCs w:val="24"/>
          <w:u w:val="single"/>
        </w:rPr>
        <w:t xml:space="preserve">La présomption de garde juridique.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Cette présomption a été mise au point dans la jurisprudence dans le prolongement de l’affaire oxygène liquide, dans cette affaire la Cour de cassation avait distingué lorsqu’une chose est dotée d’un dynamisme propre, la bouteille d’oxygène en l’espèce, il convient de distinguer entre le gardien de la structure et le gardien du comportement, il faut identifier l’origine du dommage, ou bien le dommage provient de la structure et donc c’est le gardien de la structure qui est responsable, donc le fabriquant, ou bien le dommage provient du comportement, donc le transporteur. Or, si le dommage trouve son origine dans une cause inconnue, la </w:t>
      </w:r>
      <w:proofErr w:type="spellStart"/>
      <w:r w:rsidRPr="007B4767">
        <w:rPr>
          <w:rFonts w:ascii="Times New Roman" w:hAnsi="Times New Roman"/>
          <w:sz w:val="24"/>
          <w:szCs w:val="24"/>
        </w:rPr>
        <w:t>bouyteille</w:t>
      </w:r>
      <w:proofErr w:type="spellEnd"/>
      <w:r w:rsidRPr="007B4767">
        <w:rPr>
          <w:rFonts w:ascii="Times New Roman" w:hAnsi="Times New Roman"/>
          <w:sz w:val="24"/>
          <w:szCs w:val="24"/>
        </w:rPr>
        <w:t xml:space="preserve"> d’oxygène a certes explosé mais l’’on n’en connaît pas les origines, cette </w:t>
      </w:r>
      <w:proofErr w:type="spellStart"/>
      <w:r w:rsidRPr="007B4767">
        <w:rPr>
          <w:rFonts w:ascii="Times New Roman" w:hAnsi="Times New Roman"/>
          <w:sz w:val="24"/>
          <w:szCs w:val="24"/>
        </w:rPr>
        <w:t>exploisiion</w:t>
      </w:r>
      <w:proofErr w:type="spellEnd"/>
      <w:r w:rsidRPr="007B4767">
        <w:rPr>
          <w:rFonts w:ascii="Times New Roman" w:hAnsi="Times New Roman"/>
          <w:sz w:val="24"/>
          <w:szCs w:val="24"/>
        </w:rPr>
        <w:t xml:space="preserve"> </w:t>
      </w:r>
      <w:proofErr w:type="spellStart"/>
      <w:r w:rsidRPr="007B4767">
        <w:rPr>
          <w:rFonts w:ascii="Times New Roman" w:hAnsi="Times New Roman"/>
          <w:sz w:val="24"/>
          <w:szCs w:val="24"/>
        </w:rPr>
        <w:t>nb’est</w:t>
      </w:r>
      <w:proofErr w:type="spellEnd"/>
      <w:r w:rsidRPr="007B4767">
        <w:rPr>
          <w:rFonts w:ascii="Times New Roman" w:hAnsi="Times New Roman"/>
          <w:sz w:val="24"/>
          <w:szCs w:val="24"/>
        </w:rPr>
        <w:t xml:space="preserve"> pas imputable ni à la structure ni au comportement, qui doit répondre entre le transporteur et le fabriquant ? Pour éviter que l’anonymat du dommage pèse sur la victime, la Cour a admis une présomption de garde, qui est la suivante, l’origine du dommage est présumée se trouver dans la structure de la chose. Lorsque son origine est inconnue, on présume que ce dommage est imputable à la structure de la chose, présomption qui reste simple mais qui permet à la victime de disposer d’un responsable potentiel. Présomption de garde juridique, c’est en qualité de fabriquant, de propriétaire, que l’on est responsable, mais cette présomption est simple, par des expertises il est possible de démontrer que l’origine du dommage est imputable au comportement de la chose et donc à l’activité du transporteur.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D’un côté, la responsabilité du fait des choses apparaît comme une responsabilité sans faute, fondée sur la garde objective, qui ne suppose pas de démontrer une faute de l’auteur, mais d’un autre côté, c’est une responsable qui reste fondée sur un pouvoir effectif de surveillance de la chose puisque le transfert de garde, donc le transfert de la surveillance, est un moyen de défense opérationnel. Or, ne peut-on dire que </w:t>
      </w:r>
      <w:r w:rsidRPr="007B4767">
        <w:rPr>
          <w:rFonts w:ascii="Times New Roman" w:hAnsi="Times New Roman"/>
          <w:sz w:val="24"/>
          <w:szCs w:val="24"/>
        </w:rPr>
        <w:lastRenderedPageBreak/>
        <w:t xml:space="preserve">lorsque l’on n’a pas le pouvoir de surveiller la chose, en réalité, on n’est pas fautif, celui qui ne peut pas surveiller la chose parce qu’il n’a pas un pouvoir effectif de surveillance n’est pas fautif, on voit réapparaître l’idée de faute qui a pourtant été complètement évacué par la jurisprudence, la responsabilité du gardien est souvent guidée par cette considération subjective. </w:t>
      </w:r>
    </w:p>
    <w:p w:rsidR="00AC59A8" w:rsidRPr="007B4767" w:rsidRDefault="00AC59A8" w:rsidP="00573770">
      <w:pPr>
        <w:jc w:val="center"/>
        <w:rPr>
          <w:rFonts w:ascii="Times New Roman" w:hAnsi="Times New Roman"/>
          <w:b/>
          <w:sz w:val="24"/>
          <w:szCs w:val="24"/>
          <w:u w:val="single"/>
        </w:rPr>
      </w:pPr>
      <w:r w:rsidRPr="007B4767">
        <w:rPr>
          <w:rFonts w:ascii="Times New Roman" w:hAnsi="Times New Roman"/>
          <w:b/>
          <w:sz w:val="24"/>
          <w:szCs w:val="24"/>
          <w:u w:val="single"/>
        </w:rPr>
        <w:t>SOUS-TITRE II : les régimes spéciaux de responsabilité du fait des choses.</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Certains sont prévus dans le Code civil, d’autres sont hors du Code civil, il s’agit essentiellement de la loi de 1985, dite Badinter. </w:t>
      </w:r>
    </w:p>
    <w:p w:rsidR="00AC59A8" w:rsidRPr="007B4767" w:rsidRDefault="00AC59A8" w:rsidP="006F4984">
      <w:pPr>
        <w:jc w:val="center"/>
        <w:rPr>
          <w:rFonts w:ascii="Times New Roman" w:hAnsi="Times New Roman"/>
          <w:b/>
          <w:sz w:val="24"/>
          <w:szCs w:val="24"/>
          <w:u w:val="single"/>
        </w:rPr>
      </w:pPr>
      <w:r w:rsidRPr="007B4767">
        <w:rPr>
          <w:rFonts w:ascii="Times New Roman" w:hAnsi="Times New Roman"/>
          <w:b/>
          <w:sz w:val="24"/>
          <w:szCs w:val="24"/>
          <w:u w:val="single"/>
        </w:rPr>
        <w:t>CHAPITRE I : les cas particuliers prévus dans le Code civil.</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Il s’agit essentiellement de la responsabilité civile en cas de communication d’incendie et la responsabilité du fait des bâtiments en ruine. En 98, a été introduit à la suite d’une directive européenne une responsabilité du fait des produits défectueux, facteur de déstabilisation de notre droit. </w:t>
      </w:r>
    </w:p>
    <w:p w:rsidR="00AC59A8" w:rsidRPr="007B4767" w:rsidRDefault="00AC59A8" w:rsidP="00E01A91">
      <w:pPr>
        <w:ind w:firstLine="708"/>
        <w:jc w:val="both"/>
        <w:rPr>
          <w:rFonts w:ascii="Times New Roman" w:hAnsi="Times New Roman"/>
          <w:b/>
          <w:sz w:val="24"/>
          <w:szCs w:val="24"/>
          <w:u w:val="single"/>
        </w:rPr>
      </w:pPr>
      <w:r w:rsidRPr="007B4767">
        <w:rPr>
          <w:rFonts w:ascii="Times New Roman" w:hAnsi="Times New Roman"/>
          <w:b/>
          <w:sz w:val="24"/>
          <w:szCs w:val="24"/>
          <w:u w:val="single"/>
        </w:rPr>
        <w:t>Section 1 : la communication d’incendie.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Hypothèse envisagée à l’article 1384 alinéa 2, introduit à l’initiative des assureurs par pression sur le Gouvernement, loi du 7 Novembre 1922. </w:t>
      </w:r>
    </w:p>
    <w:p w:rsidR="00AC59A8" w:rsidRPr="007B4767" w:rsidRDefault="00AC59A8" w:rsidP="005967D4">
      <w:pPr>
        <w:pStyle w:val="ListParagraph"/>
        <w:numPr>
          <w:ilvl w:val="0"/>
          <w:numId w:val="31"/>
        </w:numPr>
        <w:jc w:val="both"/>
        <w:rPr>
          <w:rFonts w:ascii="Times New Roman" w:hAnsi="Times New Roman"/>
          <w:b/>
          <w:sz w:val="24"/>
          <w:szCs w:val="24"/>
          <w:u w:val="single"/>
        </w:rPr>
      </w:pPr>
      <w:r w:rsidRPr="007B4767">
        <w:rPr>
          <w:rFonts w:ascii="Times New Roman" w:hAnsi="Times New Roman"/>
          <w:b/>
          <w:sz w:val="24"/>
          <w:szCs w:val="24"/>
          <w:u w:val="single"/>
        </w:rPr>
        <w:t>Le domaine d’application de l’article 1384 alinéa 2.</w:t>
      </w:r>
    </w:p>
    <w:p w:rsidR="00AC59A8" w:rsidRPr="007B4767" w:rsidRDefault="00AC59A8" w:rsidP="00F35E64">
      <w:pPr>
        <w:jc w:val="both"/>
        <w:rPr>
          <w:rFonts w:ascii="Times New Roman" w:hAnsi="Times New Roman"/>
          <w:sz w:val="24"/>
          <w:szCs w:val="24"/>
        </w:rPr>
      </w:pPr>
      <w:r w:rsidRPr="007B4767">
        <w:rPr>
          <w:rFonts w:ascii="Times New Roman" w:hAnsi="Times New Roman"/>
          <w:sz w:val="24"/>
          <w:szCs w:val="24"/>
        </w:rPr>
        <w:t>Il peut être fixé à deux égards, quant aux personnes ou à la matière considérée.</w:t>
      </w:r>
    </w:p>
    <w:p w:rsidR="00AC59A8" w:rsidRPr="007B4767" w:rsidRDefault="00AC59A8" w:rsidP="00F35E64">
      <w:pPr>
        <w:jc w:val="both"/>
        <w:rPr>
          <w:rFonts w:ascii="Times New Roman" w:hAnsi="Times New Roman"/>
          <w:sz w:val="24"/>
          <w:szCs w:val="24"/>
        </w:rPr>
      </w:pPr>
    </w:p>
    <w:p w:rsidR="00AC59A8" w:rsidRPr="007B4767" w:rsidRDefault="00AC59A8" w:rsidP="005967D4">
      <w:pPr>
        <w:pStyle w:val="ListParagraph"/>
        <w:numPr>
          <w:ilvl w:val="0"/>
          <w:numId w:val="32"/>
        </w:numPr>
        <w:jc w:val="both"/>
        <w:rPr>
          <w:rFonts w:ascii="Times New Roman" w:hAnsi="Times New Roman"/>
          <w:sz w:val="24"/>
          <w:szCs w:val="24"/>
          <w:u w:val="single"/>
        </w:rPr>
      </w:pPr>
      <w:r w:rsidRPr="007B4767">
        <w:rPr>
          <w:rFonts w:ascii="Times New Roman" w:hAnsi="Times New Roman"/>
          <w:sz w:val="24"/>
          <w:szCs w:val="24"/>
          <w:u w:val="single"/>
        </w:rPr>
        <w:t>Quant aux personnes.</w:t>
      </w:r>
    </w:p>
    <w:p w:rsidR="00AC59A8" w:rsidRPr="007B4767" w:rsidRDefault="00AC59A8" w:rsidP="00F35E64">
      <w:pPr>
        <w:jc w:val="both"/>
        <w:rPr>
          <w:rFonts w:ascii="Times New Roman" w:hAnsi="Times New Roman"/>
          <w:sz w:val="24"/>
          <w:szCs w:val="24"/>
        </w:rPr>
      </w:pPr>
      <w:r w:rsidRPr="007B4767">
        <w:rPr>
          <w:rFonts w:ascii="Times New Roman" w:hAnsi="Times New Roman"/>
          <w:sz w:val="24"/>
          <w:szCs w:val="24"/>
        </w:rPr>
        <w:t xml:space="preserve">Le responsable dans cet article aliéna 2 est le détenteur du bien, cette formule devrait impliquer que toute personne qui a la maîtrise du bien peut être déclarée responsable, cependant la Cour de cassation estime que par détenteur du bien il faut entendre celui qui détient un titre juridique sur le bien, qui est ou bien le propriétaire, ou bien le locataire. Par conséquent, une personne qui disposerait d’un pouvoir d’usage, de fait, sur une chose, exemple, une personne investit un bien, cette personne n’est pas responsable car elle ne détient pas de titre. La victime est tout tiers, responsabilité extracontractuelle, et la responsabilité qui gouverne les rapports entre un propriétaire et un locataire, ou entre un usufruitier et un nu-propriétaire, est une responsabilité contractuelle qui n’a rien à voir avec celle évoquée ici (article 1147 et suivants sinon). Il faut que le dommage ait été subi par un tiers pour appliquer l’article 1384 alinéa 2. </w:t>
      </w:r>
    </w:p>
    <w:p w:rsidR="00AC59A8" w:rsidRPr="007B4767" w:rsidRDefault="00AC59A8" w:rsidP="00F35E64">
      <w:pPr>
        <w:jc w:val="both"/>
        <w:rPr>
          <w:rFonts w:ascii="Times New Roman" w:hAnsi="Times New Roman"/>
          <w:sz w:val="24"/>
          <w:szCs w:val="24"/>
        </w:rPr>
      </w:pPr>
    </w:p>
    <w:p w:rsidR="00AC59A8" w:rsidRPr="007B4767" w:rsidRDefault="00AC59A8" w:rsidP="005967D4">
      <w:pPr>
        <w:pStyle w:val="ListParagraph"/>
        <w:numPr>
          <w:ilvl w:val="0"/>
          <w:numId w:val="32"/>
        </w:numPr>
        <w:jc w:val="both"/>
        <w:rPr>
          <w:rFonts w:ascii="Times New Roman" w:hAnsi="Times New Roman"/>
          <w:sz w:val="24"/>
          <w:szCs w:val="24"/>
          <w:u w:val="single"/>
        </w:rPr>
      </w:pPr>
      <w:r w:rsidRPr="007B4767">
        <w:rPr>
          <w:rFonts w:ascii="Times New Roman" w:hAnsi="Times New Roman"/>
          <w:sz w:val="24"/>
          <w:szCs w:val="24"/>
          <w:u w:val="single"/>
        </w:rPr>
        <w:t>Quant à la matière.</w:t>
      </w:r>
    </w:p>
    <w:p w:rsidR="00AC59A8" w:rsidRPr="007B4767" w:rsidRDefault="00AC59A8" w:rsidP="00A75B3D">
      <w:pPr>
        <w:jc w:val="both"/>
        <w:rPr>
          <w:rFonts w:ascii="Times New Roman" w:hAnsi="Times New Roman"/>
          <w:sz w:val="24"/>
          <w:szCs w:val="24"/>
        </w:rPr>
      </w:pPr>
      <w:r w:rsidRPr="007B4767">
        <w:rPr>
          <w:rFonts w:ascii="Times New Roman" w:hAnsi="Times New Roman"/>
          <w:sz w:val="24"/>
          <w:szCs w:val="24"/>
        </w:rPr>
        <w:t xml:space="preserve">Le texte vise un incendie d’un immeuble ou d’un bien mobilier, cela signifie d’abord que le texte vise un incendie, c’est-à-dire un accident, lorsque le feu est volontaire, le dommage ne relève pas de l’article 1384 alinéa 2, mais pourrait éventuellement relever de l’article 1384 alinéa 1, le gardien de la chose volontairement incendiée étant responsable de sa chose mais sur le fondement de l’alinéa 1, il faut donc un évènement accidentel, l’incendie, mais cet incendie vise ensuite un immeuble, ou un bien mobilier, il n’y a pas de limitation puisque le texte vise largement les biens mobiliers avec toutefois une exception, le véhicule terrestre à moteur. Si un incendie prend naissance dans un tel véhicule, c’est la loi du 5 Juillet 1985 qui s’applique, la jurisprudence considère depuis un arrêt du 19 Novembre 1995 qu’un incendie du véhicule peut être considéré comme un accident de la circulation. Il faut ensuite une communication de l’incendie, c’est ça qui particularise ce texte, l’incendie doit avoir pris naissance dans les biens du détenteur et s’être ensuite communiqué dans les fonds voisins. Il y a donc deux composantes, d’un côté la naissance de l’incendie, de l’autre la communication de l’incendie. </w:t>
      </w:r>
    </w:p>
    <w:p w:rsidR="00AC59A8" w:rsidRPr="007B4767" w:rsidRDefault="00AC59A8" w:rsidP="00A75B3D">
      <w:pPr>
        <w:jc w:val="both"/>
        <w:rPr>
          <w:rFonts w:ascii="Times New Roman" w:hAnsi="Times New Roman"/>
          <w:sz w:val="24"/>
          <w:szCs w:val="24"/>
        </w:rPr>
      </w:pPr>
      <w:r w:rsidRPr="007B4767">
        <w:rPr>
          <w:rFonts w:ascii="Times New Roman" w:hAnsi="Times New Roman"/>
          <w:sz w:val="24"/>
          <w:szCs w:val="24"/>
        </w:rPr>
        <w:lastRenderedPageBreak/>
        <w:t xml:space="preserve">D’abord, la naissance de l’incendie, ce que dit le texte est que l’incendie doit avoir pris naissance dans les biens du détenteur, par conséquent, si l’incendie prend directement naissance dans le fonds voisin, mais a été provoqué par une chose détenue par le propriétaire et qui ne s’est pas embrasée, cette situation ne relève pas de l’article 1384 alinéa 2 mais éventuellement de l’article 1384 alinéa 1. Exemple jurisprudentiel, un conduit de cheminée, situé dans un appartement, et qui va provoquer par induction l’inflammation du fonds voisin, l’incendie n’a pas pris naissance chez le détenteur de la cheminée, l’incendie a pris directement naissance dans le fonds voisin, certes à cause de la cheminée détenue par la personne en cause, le propriétaire sera éventuellement responsable sur le fondement de l’article 1384 alinéa 1, et non alinéa 2, car le texte dispose que l’incendie doit avoir pris naissance dans les biens du détenteur. Si cette première condition est acquise, seconde composante, l’incendie doit être communiqué, la communication implique d’abord que l’incendie ait causé des dommages au fonds voisin, si l’incendie a certes pris naissance chez le détenteur mais n’a causé de dommages que chez le détenteur il n’y a pas eu de dommages causés chez le fonds voisin. Les dommages qui ne prennent pas la forme d’un incendie mais qui ont été causés par l’incendie d’un bien du détenteur sont indemnisables sur le fondement de l’article 1384 alinéa 2. On peut parler de communication d’incendie dans deux cas, l’incendie qui prend naissance chez MX va se propager chez M Y, mais ce que dit la jurisprudence est qu’il y a aussi communication d’incendie lorsqu’il prend naissance dans l’un des biens du défendeur et cause des dommages dans les biens du voisin, exemple, la fumée. Cette jurisprudence est clairement admise, arrêt du 13 Mars 2003, il suffit que l’incendie soit né dans l’immeuble ou les biens mobiliers du détenteur et soit la cause du dommage. Ces questions permettent de dire que l’article 1382 est applicable. </w:t>
      </w:r>
    </w:p>
    <w:p w:rsidR="00AC59A8" w:rsidRPr="007B4767" w:rsidRDefault="00AC59A8" w:rsidP="00A75B3D">
      <w:pPr>
        <w:jc w:val="both"/>
        <w:rPr>
          <w:rFonts w:ascii="Times New Roman" w:hAnsi="Times New Roman"/>
          <w:sz w:val="24"/>
          <w:szCs w:val="24"/>
        </w:rPr>
      </w:pPr>
    </w:p>
    <w:p w:rsidR="00AC59A8" w:rsidRPr="007B4767" w:rsidRDefault="00AC59A8" w:rsidP="005967D4">
      <w:pPr>
        <w:pStyle w:val="ListParagraph"/>
        <w:numPr>
          <w:ilvl w:val="0"/>
          <w:numId w:val="31"/>
        </w:numPr>
        <w:jc w:val="both"/>
        <w:rPr>
          <w:rFonts w:ascii="Times New Roman" w:hAnsi="Times New Roman"/>
          <w:b/>
          <w:sz w:val="24"/>
          <w:szCs w:val="24"/>
          <w:u w:val="single"/>
        </w:rPr>
      </w:pPr>
      <w:r w:rsidRPr="007B4767">
        <w:rPr>
          <w:rFonts w:ascii="Times New Roman" w:hAnsi="Times New Roman"/>
          <w:b/>
          <w:sz w:val="24"/>
          <w:szCs w:val="24"/>
          <w:u w:val="single"/>
        </w:rPr>
        <w:t>Les conditions d’application.</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Faute, lien de causalité. La faute d’abord, la victime de la communication de l’incendie doit établir la faute du détenteur ou de l’un de ses préposés, parce que les assureurs en 1922 étaient effrayés par la nouvelle création jurisprudentielle en formation à l’époque, responsabilité du fait des choses sans faute, or si les clients deviennent responsables sans faute du fait d’un incendie, les boîtes d’assurances couleront à force de payer des indemnités. Cette faute peut être une faute qui réside dans la naissance du sinistre et qui peut s’analyser comme une faute d’imprudence ou de négligence, mais aussi comme la violation d’une mission de sécurité prévue par la loi ou le règlement. Il est par exemple interdit de brûler de feuilles dans son jardin et la personne a contrevenu à cet arrêté. Mais cette faute de négligence peut viser soit la naissance de l’incendie, soit aussi l’aggravation de ce sinistre, son extension, exemple, une personne entrepose une grande quantité de carburant dans son garage et ce stock a permis la communication de l’incendie, alors que cette faute n’est pas à l’origine de l’incendie, cette faute permet d’engager la responsabilité du propriétaire, cette extension permet d’engager la responsabilité du propriétaire alors même que l’origine est inconnue, on reproche au propriétaire une faute dans la propagation de l’incendie. Deuxième composante, lien de causalité entre la faute et le dommage. La victime doit établir un lien de causalité entre cette faute de négligence ou d’imprudence et la naissance ou l’aggravation de cet incendie. Deux techniques permettent de rationaliser la notion de causalité, soit la théorie de l’équivalence des conditions, soit la théorie de la causalité adéquate. </w:t>
      </w:r>
    </w:p>
    <w:p w:rsidR="00AC59A8" w:rsidRPr="007B4767" w:rsidRDefault="00AC59A8" w:rsidP="00DF197E">
      <w:pPr>
        <w:jc w:val="both"/>
        <w:rPr>
          <w:rFonts w:ascii="Times New Roman" w:hAnsi="Times New Roman"/>
          <w:sz w:val="24"/>
          <w:szCs w:val="24"/>
        </w:rPr>
      </w:pPr>
    </w:p>
    <w:p w:rsidR="00AC59A8" w:rsidRPr="007B4767" w:rsidRDefault="00AC59A8" w:rsidP="00C554DA">
      <w:pPr>
        <w:ind w:firstLine="708"/>
        <w:jc w:val="both"/>
        <w:rPr>
          <w:rFonts w:ascii="Times New Roman" w:hAnsi="Times New Roman"/>
          <w:b/>
          <w:sz w:val="24"/>
          <w:szCs w:val="24"/>
          <w:u w:val="single"/>
        </w:rPr>
      </w:pPr>
      <w:r w:rsidRPr="007B4767">
        <w:rPr>
          <w:rFonts w:ascii="Times New Roman" w:hAnsi="Times New Roman"/>
          <w:b/>
          <w:sz w:val="24"/>
          <w:szCs w:val="24"/>
          <w:u w:val="single"/>
        </w:rPr>
        <w:t>Section 2 : la responsabilité du fait des bâtiments en ruine.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Article 1386 du Code civil. Le propriétaire d’un bâtiment est responsable du dommage causé par sa ruine lorsqu’elle est arrivée par suite de défaut d’entretien ou par un vice de construction. Ce texte exclut le droit commun, il existe un principe du non-cumul entre d’une part l’article 1386 et d’autre part l’article 1384 alinéa 1, la victime ne peut donc pas agir à la fois sur le fondement de l’article 1386, responsabilité du fait des bâtiments en ruine, et sur celle de l’article 1384 alinéa 1. Il faut d’abord vérifier que l’article </w:t>
      </w:r>
      <w:r w:rsidRPr="007B4767">
        <w:rPr>
          <w:rFonts w:ascii="Times New Roman" w:hAnsi="Times New Roman"/>
          <w:sz w:val="24"/>
          <w:szCs w:val="24"/>
        </w:rPr>
        <w:lastRenderedPageBreak/>
        <w:t>1386 est applicable, s’il est applicable l’article 1384 alinéa 1 n’est pas applicable. Deux types de conditions.</w:t>
      </w:r>
    </w:p>
    <w:p w:rsidR="00AC59A8" w:rsidRPr="007B4767" w:rsidRDefault="00AC59A8" w:rsidP="00DF197E">
      <w:pPr>
        <w:jc w:val="both"/>
        <w:rPr>
          <w:rFonts w:ascii="Times New Roman" w:hAnsi="Times New Roman"/>
          <w:sz w:val="24"/>
          <w:szCs w:val="24"/>
        </w:rPr>
      </w:pPr>
    </w:p>
    <w:p w:rsidR="00AC59A8" w:rsidRPr="007B4767" w:rsidRDefault="00AC59A8" w:rsidP="005967D4">
      <w:pPr>
        <w:pStyle w:val="ListParagraph"/>
        <w:numPr>
          <w:ilvl w:val="0"/>
          <w:numId w:val="33"/>
        </w:numPr>
        <w:jc w:val="both"/>
        <w:rPr>
          <w:rFonts w:ascii="Times New Roman" w:hAnsi="Times New Roman"/>
          <w:b/>
          <w:sz w:val="24"/>
          <w:szCs w:val="24"/>
          <w:u w:val="single"/>
        </w:rPr>
      </w:pPr>
      <w:r w:rsidRPr="007B4767">
        <w:rPr>
          <w:rFonts w:ascii="Times New Roman" w:hAnsi="Times New Roman"/>
          <w:b/>
          <w:sz w:val="24"/>
          <w:szCs w:val="24"/>
          <w:u w:val="single"/>
        </w:rPr>
        <w:t>Les conditions tenant au responsable.</w:t>
      </w:r>
    </w:p>
    <w:p w:rsidR="00AC59A8" w:rsidRPr="007B4767" w:rsidRDefault="00AC59A8" w:rsidP="005C6FD0">
      <w:pPr>
        <w:jc w:val="both"/>
        <w:rPr>
          <w:rFonts w:ascii="Times New Roman" w:hAnsi="Times New Roman"/>
          <w:sz w:val="24"/>
          <w:szCs w:val="24"/>
        </w:rPr>
      </w:pPr>
      <w:r w:rsidRPr="007B4767">
        <w:rPr>
          <w:rFonts w:ascii="Times New Roman" w:hAnsi="Times New Roman"/>
          <w:sz w:val="24"/>
          <w:szCs w:val="24"/>
        </w:rPr>
        <w:t xml:space="preserve">L’article 1386 vise exclusivement le propriétaire, le responsable est le propriétaire. Aucune autre personne ne peut répondre sur le fondement de l’article 1386 d’un bâtiment en ruine, le locataire ne répond pas d’un bâtiment en ruine, de cette observation il résulte qu’il faut alors distinguer d’un côté le propriétaire responsable sur le fondement de l’article 1386 et d’un autre côté les gardiens non propriétaires, car il est concevable que s’agissant d’une même chose, par exemple un immeuble dont le balcon est mal solidifié, balcon qui va donner lieu à un éboulement qui va blesser un piéton, il est possible d’envisager d’un côté le propriétaire en tant que responsable désigné par l’article 1386, mais également le locataire désigné en tant que gardien selon l’article 1384 alinéa 1. Dans ce cas, la Cour de cassation estime que le gardien non propriétaire peut être poursuivi sur le fondement de l’article 1384 alinéa 1, ce fut par exemple le cas d’un locataire responsable de la chute d’un volet, dont la responsabilité fut engagée sur le fondement de l’article 1384 alinéa 1. La notion de non-cumul signifie seulement qu’une même personne ne peut pas être responsable sur le fondement de l’article 1384 alinéa 1 et 1386, mais en revanche, deux personnes distinctes peuvent être distributivement responsables, l’un le propriétaire, l’autre le locataire, dès lors la victime dispose de deux recours distincts. </w:t>
      </w:r>
    </w:p>
    <w:p w:rsidR="00AC59A8" w:rsidRPr="007B4767" w:rsidRDefault="00AC59A8" w:rsidP="005967D4">
      <w:pPr>
        <w:pStyle w:val="ListParagraph"/>
        <w:numPr>
          <w:ilvl w:val="0"/>
          <w:numId w:val="33"/>
        </w:numPr>
        <w:jc w:val="both"/>
        <w:rPr>
          <w:rFonts w:ascii="Times New Roman" w:hAnsi="Times New Roman"/>
          <w:b/>
          <w:sz w:val="24"/>
          <w:szCs w:val="24"/>
          <w:u w:val="single"/>
        </w:rPr>
      </w:pPr>
      <w:r w:rsidRPr="007B4767">
        <w:rPr>
          <w:rFonts w:ascii="Times New Roman" w:hAnsi="Times New Roman"/>
          <w:b/>
          <w:sz w:val="24"/>
          <w:szCs w:val="24"/>
          <w:u w:val="single"/>
        </w:rPr>
        <w:t>Les conditions tenant au bâtiment.</w:t>
      </w:r>
    </w:p>
    <w:p w:rsidR="00AC59A8" w:rsidRPr="007B4767" w:rsidRDefault="00AC59A8" w:rsidP="005C6FD0">
      <w:pPr>
        <w:jc w:val="both"/>
        <w:rPr>
          <w:rFonts w:ascii="Times New Roman" w:hAnsi="Times New Roman"/>
          <w:sz w:val="24"/>
          <w:szCs w:val="24"/>
        </w:rPr>
      </w:pPr>
      <w:r w:rsidRPr="007B4767">
        <w:rPr>
          <w:rFonts w:ascii="Times New Roman" w:hAnsi="Times New Roman"/>
          <w:sz w:val="24"/>
          <w:szCs w:val="24"/>
        </w:rPr>
        <w:t>Le texte vise en effet d’abord un bâtiment, ensuite un fait du bâtiment.</w:t>
      </w:r>
    </w:p>
    <w:p w:rsidR="00AC59A8" w:rsidRPr="007B4767" w:rsidRDefault="00AC59A8" w:rsidP="005C6FD0">
      <w:pPr>
        <w:jc w:val="both"/>
        <w:rPr>
          <w:rFonts w:ascii="Times New Roman" w:hAnsi="Times New Roman"/>
          <w:sz w:val="24"/>
          <w:szCs w:val="24"/>
        </w:rPr>
      </w:pPr>
    </w:p>
    <w:p w:rsidR="00AC59A8" w:rsidRPr="007B4767" w:rsidRDefault="00AC59A8" w:rsidP="005967D4">
      <w:pPr>
        <w:pStyle w:val="ListParagraph"/>
        <w:numPr>
          <w:ilvl w:val="0"/>
          <w:numId w:val="34"/>
        </w:numPr>
        <w:jc w:val="both"/>
        <w:rPr>
          <w:rFonts w:ascii="Times New Roman" w:hAnsi="Times New Roman"/>
          <w:sz w:val="24"/>
          <w:szCs w:val="24"/>
          <w:u w:val="single"/>
        </w:rPr>
      </w:pPr>
      <w:r w:rsidRPr="007B4767">
        <w:rPr>
          <w:rFonts w:ascii="Times New Roman" w:hAnsi="Times New Roman"/>
          <w:sz w:val="24"/>
          <w:szCs w:val="24"/>
          <w:u w:val="single"/>
        </w:rPr>
        <w:t>Le bâtiment.</w:t>
      </w:r>
    </w:p>
    <w:p w:rsidR="00AC59A8" w:rsidRPr="007B4767" w:rsidRDefault="00AC59A8" w:rsidP="00CC063A">
      <w:pPr>
        <w:jc w:val="both"/>
        <w:rPr>
          <w:rFonts w:ascii="Times New Roman" w:hAnsi="Times New Roman"/>
          <w:sz w:val="24"/>
          <w:szCs w:val="24"/>
        </w:rPr>
      </w:pPr>
      <w:r w:rsidRPr="007B4767">
        <w:rPr>
          <w:rFonts w:ascii="Times New Roman" w:hAnsi="Times New Roman"/>
          <w:sz w:val="24"/>
          <w:szCs w:val="24"/>
        </w:rPr>
        <w:t>Le bâtiment est tout édifice incorporé au sol ou à un immeuble par nature, le critère est celui de l’incorporation indissoluble. Ce n’est pas le cas d’un baraquement posé sur un chantier pendant des travaux, ce n’est pas un bâtiment. Cette caractéristique, l’indissolubilité constitue le critère de la qualification de bâtiment, mais la responsabilité tient surtout au fait du bâtiment.</w:t>
      </w:r>
    </w:p>
    <w:p w:rsidR="00AC59A8" w:rsidRPr="007B4767" w:rsidRDefault="00AC59A8" w:rsidP="00CC063A">
      <w:pPr>
        <w:jc w:val="both"/>
        <w:rPr>
          <w:rFonts w:ascii="Times New Roman" w:hAnsi="Times New Roman"/>
          <w:sz w:val="24"/>
          <w:szCs w:val="24"/>
        </w:rPr>
      </w:pPr>
    </w:p>
    <w:p w:rsidR="00AC59A8" w:rsidRPr="007B4767" w:rsidRDefault="00AC59A8" w:rsidP="005967D4">
      <w:pPr>
        <w:pStyle w:val="ListParagraph"/>
        <w:numPr>
          <w:ilvl w:val="0"/>
          <w:numId w:val="34"/>
        </w:numPr>
        <w:jc w:val="both"/>
        <w:rPr>
          <w:rFonts w:ascii="Times New Roman" w:hAnsi="Times New Roman"/>
          <w:sz w:val="24"/>
          <w:szCs w:val="24"/>
          <w:u w:val="single"/>
        </w:rPr>
      </w:pPr>
      <w:r w:rsidRPr="007B4767">
        <w:rPr>
          <w:rFonts w:ascii="Times New Roman" w:hAnsi="Times New Roman"/>
          <w:sz w:val="24"/>
          <w:szCs w:val="24"/>
          <w:u w:val="single"/>
        </w:rPr>
        <w:t>Le fait du bâtiment.</w:t>
      </w:r>
    </w:p>
    <w:p w:rsidR="00AC59A8" w:rsidRPr="007B4767" w:rsidRDefault="00AC59A8" w:rsidP="00CC063A">
      <w:pPr>
        <w:jc w:val="both"/>
        <w:rPr>
          <w:rFonts w:ascii="Times New Roman" w:hAnsi="Times New Roman"/>
          <w:sz w:val="24"/>
          <w:szCs w:val="24"/>
        </w:rPr>
      </w:pPr>
      <w:r w:rsidRPr="007B4767">
        <w:rPr>
          <w:rFonts w:ascii="Times New Roman" w:hAnsi="Times New Roman"/>
          <w:sz w:val="24"/>
          <w:szCs w:val="24"/>
        </w:rPr>
        <w:t xml:space="preserve">Le propriétaire n’est responsable que d’un bâtiment en ruine, il faut donc une ruine, mais que cette responsabilité suppose un défaut d’entretien ou de fabrication. Pour qu’il y ait ruine, il faut qu’il y ait étymologiquement une chute de matériel, une désagrégation de matériaux, une fissure n’est pas une ruine, il faut un éboulement par exemple, que la chute soit totale ou partielle, une tuile qui chute suffit pour parler de ruine. A côté de cette ruine, il faut aussi un vice de fabrication ou un défaut d’entretien, le propriétaire n’est responsable que parce qu’il y a défaut d’entretien et vice de fabrication, il faut que le dommage soit causé par un bâtiment en ruine, et que cette ruine provienne d’un vice de fabrication ou d’un défaut d’entretien. On aperçoit l’existence d’une présomption de faute. Les auteurs du Code civil ont conçu l’article 1386 comme une adaptation probatoire de la responsabilité pour faute. En 1804, le principe est la responsabilité pour faute, et l’adaptation est la responsabilité pour faute présumée. La présomption de faute consiste dans le raisonnement suivant, il y a un fait connu, ce fait connu, c’est la ruine qui provient d’un vice ou d’un défaut que l’expertise démontrera, de ce fait connu on va déduire un fait inconnu, la faute. S’il y a vice, défaut d’entretien, c’est donc que le propriétaire ou le fabriquant sont fautifs, ils ont mal entretenus, mal fabriqués, mais cette démonstration d’une faute n’est pas en soit nécessaire, elle est induite de ces éléments objectifs. C’est une aussi une responsabilité du fait d’autrui, </w:t>
      </w:r>
      <w:r w:rsidRPr="007B4767">
        <w:rPr>
          <w:rFonts w:ascii="Times New Roman" w:hAnsi="Times New Roman"/>
          <w:sz w:val="24"/>
          <w:szCs w:val="24"/>
        </w:rPr>
        <w:lastRenderedPageBreak/>
        <w:t xml:space="preserve">car le propriétaire répond des fautes qui sont commises par l’architecte, par l’entrepreneur qui a fabriqué l’immeuble, car s’il est établi par l’expertise que la ruine provient d’un défaut de fabrication, le propriétaire n’est pas à l’origine de ce défaut, c’est l’architecte, l’entrepreneur, et pourtant il répond de ce défaut de fabrication, c’est par faveur pour les victimes que l’on désigne un responsable parce que derrière lui il y a un assureur, tous les propriétaires devraient être assurés., 80% des immeubles sont assurés. Ces systèmes ne sont pas de vrais progrès pour l’indemnisation des victimes, ce ne sont que des textes conjoncturels, le premier est fait pour les assureurs, le second, 1386 est un texte qui était en 1804 favorable aux victimes et qui est devenu aujourd’hui devenu archaïque, et qui disparaît dans les projets de réforme, parce qu’il n’y a pas lieu de distinguer un bâtiment en ruine des autres choses. </w:t>
      </w:r>
    </w:p>
    <w:p w:rsidR="00AC59A8" w:rsidRPr="007B4767" w:rsidRDefault="00AC59A8" w:rsidP="00CC063A">
      <w:pPr>
        <w:jc w:val="both"/>
        <w:rPr>
          <w:rFonts w:ascii="Times New Roman" w:hAnsi="Times New Roman"/>
          <w:sz w:val="24"/>
          <w:szCs w:val="24"/>
        </w:rPr>
      </w:pPr>
    </w:p>
    <w:p w:rsidR="00AC59A8" w:rsidRPr="007B4767" w:rsidRDefault="00AC59A8" w:rsidP="00655C68">
      <w:pPr>
        <w:ind w:firstLine="708"/>
        <w:jc w:val="both"/>
        <w:rPr>
          <w:rFonts w:ascii="Times New Roman" w:hAnsi="Times New Roman"/>
          <w:b/>
          <w:sz w:val="24"/>
          <w:szCs w:val="24"/>
          <w:u w:val="single"/>
        </w:rPr>
      </w:pPr>
      <w:r w:rsidRPr="007B4767">
        <w:rPr>
          <w:rFonts w:ascii="Times New Roman" w:hAnsi="Times New Roman"/>
          <w:b/>
          <w:sz w:val="24"/>
          <w:szCs w:val="24"/>
          <w:u w:val="single"/>
        </w:rPr>
        <w:t>Section 3 : la responsabilité du fait des produits défectueux.</w:t>
      </w:r>
    </w:p>
    <w:p w:rsidR="00AC59A8" w:rsidRPr="007B4767" w:rsidRDefault="00AC59A8" w:rsidP="00CC063A">
      <w:pPr>
        <w:jc w:val="both"/>
        <w:rPr>
          <w:rFonts w:ascii="Times New Roman" w:hAnsi="Times New Roman"/>
          <w:sz w:val="24"/>
          <w:szCs w:val="24"/>
        </w:rPr>
      </w:pPr>
      <w:r w:rsidRPr="007B4767">
        <w:rPr>
          <w:rFonts w:ascii="Times New Roman" w:hAnsi="Times New Roman"/>
          <w:sz w:val="24"/>
          <w:szCs w:val="24"/>
        </w:rPr>
        <w:t xml:space="preserve">Introduite en 1998 du fait d’une directive européenne. Article 1386-1 et suivants du Code civil à la suite d’une loi du 19 Mai 1998, votée pour mettre le droit français en conformité avec une directive européenne. Cette responsabilité présente plusieurs caractères généraux, c’est d’abord une responsabilité de plein droit, non pas fondée sur la faute du fabriquant, mais plutôt sur le risque de la mise en circulation d’un produit. Deuxième caractéristique, responsabilité légale au sens où cette responsable transcendance la distinction des responsabilités contractuelles et extracontractuelles, car en effet l’article 1386-1 dispose d’emblée que le producteur est responsable qu’il soit ou non lié par un contrat avec la victime, ce qui signifie que les mêmes principes seront appliqués dans les rapports avec les cocontractants et dans les rapports avec les tiers. Exemple, un outil de jardin, défectueux, et blesse son propriétaire qui l’a acquis par l’effet d’un contrat de vente, la responsabilité sera celle prévu aux articles 1386-1 et suivants, même si cet outil blesse le voisin, pas de distinction suivant que la victime est un contractant ou pas. Troisième caractéristique, cette responsabilité est d’ordre public, mais optionnelle, l’article 1386-18 prévoit que les dispositions du présent titre n’empêchent pas la victime d’engager une action en responsabilité sur un autre fondement qui lui serait plus favorable, d’où l’idée d’un ordre public optionnel, exemple, si la victime entendait agir sur le fondement d’une obligation de sécurité contractuelle, elle pourrait le faire alors même qu’elle pourrait agir sur le fondement de la responsabilité du fait des produits défectueux. Arrêt 25 Avril 2002, CJUE, estime que la directive du 25 Juillet 1985 suppose que la victime puisse voir limitées ou restreintes ses actions en justice du fait de l’introduction de cette nouvelle responsabilité. Le droit français permet à une victime d’agir en dehors du cadre de la responsabilité du fait des produits défectueux. </w:t>
      </w:r>
    </w:p>
    <w:p w:rsidR="00AC59A8" w:rsidRPr="007B4767" w:rsidRDefault="00AC59A8" w:rsidP="00CC063A">
      <w:pPr>
        <w:jc w:val="both"/>
        <w:rPr>
          <w:rFonts w:ascii="Times New Roman" w:hAnsi="Times New Roman"/>
          <w:sz w:val="24"/>
          <w:szCs w:val="24"/>
        </w:rPr>
      </w:pPr>
    </w:p>
    <w:p w:rsidR="00AC59A8" w:rsidRPr="007B4767" w:rsidRDefault="00AC59A8" w:rsidP="005967D4">
      <w:pPr>
        <w:pStyle w:val="ListParagraph"/>
        <w:numPr>
          <w:ilvl w:val="0"/>
          <w:numId w:val="35"/>
        </w:numPr>
        <w:jc w:val="both"/>
        <w:rPr>
          <w:rFonts w:ascii="Times New Roman" w:hAnsi="Times New Roman"/>
          <w:b/>
          <w:sz w:val="24"/>
          <w:szCs w:val="24"/>
          <w:u w:val="single"/>
        </w:rPr>
      </w:pPr>
      <w:r w:rsidRPr="007B4767">
        <w:rPr>
          <w:rFonts w:ascii="Times New Roman" w:hAnsi="Times New Roman"/>
          <w:b/>
          <w:sz w:val="24"/>
          <w:szCs w:val="24"/>
          <w:u w:val="single"/>
        </w:rPr>
        <w:t>Le domaine de la responsabilité du fait des produits défectueux.</w:t>
      </w:r>
    </w:p>
    <w:p w:rsidR="00AC59A8" w:rsidRPr="007B4767" w:rsidRDefault="00AC59A8" w:rsidP="005967D4">
      <w:pPr>
        <w:pStyle w:val="ListParagraph"/>
        <w:numPr>
          <w:ilvl w:val="0"/>
          <w:numId w:val="36"/>
        </w:numPr>
        <w:jc w:val="both"/>
        <w:rPr>
          <w:rFonts w:ascii="Times New Roman" w:hAnsi="Times New Roman"/>
          <w:sz w:val="24"/>
          <w:szCs w:val="24"/>
          <w:u w:val="single"/>
        </w:rPr>
      </w:pPr>
      <w:r w:rsidRPr="007B4767">
        <w:rPr>
          <w:rFonts w:ascii="Times New Roman" w:hAnsi="Times New Roman"/>
          <w:sz w:val="24"/>
          <w:szCs w:val="24"/>
          <w:u w:val="single"/>
        </w:rPr>
        <w:t>Domaine quant à la matière.</w:t>
      </w:r>
    </w:p>
    <w:p w:rsidR="00AC59A8" w:rsidRPr="007B4767" w:rsidRDefault="00AC59A8" w:rsidP="00190BC7">
      <w:pPr>
        <w:jc w:val="both"/>
        <w:rPr>
          <w:rFonts w:ascii="Times New Roman" w:hAnsi="Times New Roman"/>
          <w:sz w:val="24"/>
          <w:szCs w:val="24"/>
        </w:rPr>
      </w:pPr>
      <w:r w:rsidRPr="007B4767">
        <w:rPr>
          <w:rFonts w:ascii="Times New Roman" w:hAnsi="Times New Roman"/>
          <w:sz w:val="24"/>
          <w:szCs w:val="24"/>
        </w:rPr>
        <w:t>Ce domaine tient à ce que la loi porte des précisions sur le dommage et le produit.</w:t>
      </w:r>
    </w:p>
    <w:p w:rsidR="00AC59A8" w:rsidRPr="007B4767" w:rsidRDefault="00AC59A8" w:rsidP="00190BC7">
      <w:pPr>
        <w:jc w:val="both"/>
        <w:rPr>
          <w:rFonts w:ascii="Times New Roman" w:hAnsi="Times New Roman"/>
          <w:sz w:val="24"/>
          <w:szCs w:val="24"/>
        </w:rPr>
      </w:pPr>
      <w:r w:rsidRPr="007B4767">
        <w:rPr>
          <w:rFonts w:ascii="Times New Roman" w:hAnsi="Times New Roman"/>
          <w:sz w:val="24"/>
          <w:szCs w:val="24"/>
        </w:rPr>
        <w:t xml:space="preserve">S’agissant du dommage, il faut distinguer selon les dommages à la personne et selon les dommages aux biens. L’atteinte à la personne est indemnisable sans aucune limitation, en revanche l’atteinte aux biens est limitée à un montant fixé par décret, actuellement 500€. Il s’agit du dommage causé par le produit défectueux à un autre bien, non le produit lui-même. Il ne s’agit pas de l’indemnisation du produit défectueux détruit, car cela relève des rapports entre le contractant et le producteur, il s’agit ici des atteintes réalisées par le produit défectueux aux autres biens, et dans ce cas la règle du plafond de 500€ s’applique, l’intérêt pour les entreprises est de voir leur risque identifiable, calculable à l’avance. </w:t>
      </w:r>
    </w:p>
    <w:p w:rsidR="00AC59A8" w:rsidRPr="007B4767" w:rsidRDefault="00AC59A8" w:rsidP="00190BC7">
      <w:pPr>
        <w:jc w:val="both"/>
        <w:rPr>
          <w:rFonts w:ascii="Times New Roman" w:hAnsi="Times New Roman"/>
          <w:sz w:val="24"/>
          <w:szCs w:val="24"/>
        </w:rPr>
      </w:pPr>
      <w:r w:rsidRPr="007B4767">
        <w:rPr>
          <w:rFonts w:ascii="Times New Roman" w:hAnsi="Times New Roman"/>
          <w:sz w:val="24"/>
          <w:szCs w:val="24"/>
        </w:rPr>
        <w:t xml:space="preserve">S’agissant du produit, le produit visé est un bien meuble même s’il est incorporé dans un immeuble, y compris les produits du sol, de l’élevage, de la chasse et de la pêche. L’électricité est également considérée comme un produit, article 1386-3. De là, il résulte que sont exclus du domaine d’application </w:t>
      </w:r>
      <w:r w:rsidRPr="007B4767">
        <w:rPr>
          <w:rFonts w:ascii="Times New Roman" w:hAnsi="Times New Roman"/>
          <w:sz w:val="24"/>
          <w:szCs w:val="24"/>
        </w:rPr>
        <w:lastRenderedPageBreak/>
        <w:t xml:space="preserve">les immeubles par nature, mais sous réserve de cette exclusion, tous les autres biens sont finalement concernés par la loi, les immeubles par destination, les matériaux de construction, les produits industriels, naturels et alimentaires, une question se pose cependant pour les produits humains. D’un point de vue purement juridique, la notion de biens meubles n’exclue pas les produits du corps humains dès lors qu’ils sont détachables de la personne, qui deviennent des choses dès lors qu’ils sont détachées, qui peuvent accéder à la qualification de biens, la loi admet leur transmissibilité, leur circulation à titre gratuit. Toutefois, l’article 1386-12 évoque implicitement les éléments et les produits du corps humain puisque ce texte qui traite d’une cause d’exonération spécifique, appelée risque et développement. Le texte dit que cette cause ne s’applique pas lorsque le dommage a été causé par un élément du corps humain ou par un produit du corps humain, or si la cause d’exonération ne s’applique pas c’est que la responsabilité du fait d’un produit du corps humain est possible, il est envisageable d’admettre que les articles 1386-1 et suivants sont applicables aux produits humains. </w:t>
      </w:r>
    </w:p>
    <w:p w:rsidR="00AC59A8" w:rsidRPr="007B4767" w:rsidRDefault="00AC59A8" w:rsidP="005967D4">
      <w:pPr>
        <w:pStyle w:val="ListParagraph"/>
        <w:numPr>
          <w:ilvl w:val="0"/>
          <w:numId w:val="36"/>
        </w:numPr>
        <w:jc w:val="both"/>
        <w:rPr>
          <w:rFonts w:ascii="Times New Roman" w:hAnsi="Times New Roman"/>
          <w:sz w:val="24"/>
          <w:szCs w:val="24"/>
          <w:u w:val="single"/>
        </w:rPr>
      </w:pPr>
      <w:r w:rsidRPr="007B4767">
        <w:rPr>
          <w:rFonts w:ascii="Times New Roman" w:hAnsi="Times New Roman"/>
          <w:sz w:val="24"/>
          <w:szCs w:val="24"/>
          <w:u w:val="single"/>
        </w:rPr>
        <w:t>Domaine quant aux personnes.</w:t>
      </w:r>
    </w:p>
    <w:p w:rsidR="00AC59A8" w:rsidRPr="007B4767" w:rsidRDefault="00AC59A8" w:rsidP="00190BC7">
      <w:pPr>
        <w:jc w:val="both"/>
        <w:rPr>
          <w:rFonts w:ascii="Times New Roman" w:hAnsi="Times New Roman"/>
          <w:sz w:val="24"/>
          <w:szCs w:val="24"/>
        </w:rPr>
      </w:pPr>
      <w:r w:rsidRPr="007B4767">
        <w:rPr>
          <w:rFonts w:ascii="Times New Roman" w:hAnsi="Times New Roman"/>
          <w:sz w:val="24"/>
          <w:szCs w:val="24"/>
        </w:rPr>
        <w:t xml:space="preserve">Les personnes sont les victimes, ensuite les responsables. </w:t>
      </w:r>
    </w:p>
    <w:p w:rsidR="00AC59A8" w:rsidRPr="007B4767" w:rsidRDefault="00AC59A8" w:rsidP="00190BC7">
      <w:pPr>
        <w:jc w:val="both"/>
        <w:rPr>
          <w:rFonts w:ascii="Times New Roman" w:hAnsi="Times New Roman"/>
          <w:sz w:val="24"/>
          <w:szCs w:val="24"/>
        </w:rPr>
      </w:pPr>
      <w:r w:rsidRPr="007B4767">
        <w:rPr>
          <w:rFonts w:ascii="Times New Roman" w:hAnsi="Times New Roman"/>
          <w:sz w:val="24"/>
          <w:szCs w:val="24"/>
        </w:rPr>
        <w:t xml:space="preserve">Les victimes d’abord, les victimes sont indifféremment des parties contractantes ou des tiers, toute victime d’un produit défectueux peut invoquer les articles 1386-1 et suivants sans qu’il y ait à distinguer suivant la qualité de contractant ou de tiers, et toute victime qu’elle soit consommateur ou professionnelle peut invoquer les règles de la responsabilité du fait des produits défectueux. </w:t>
      </w:r>
    </w:p>
    <w:p w:rsidR="00AC59A8" w:rsidRPr="007B4767" w:rsidRDefault="00AC59A8" w:rsidP="00190BC7">
      <w:pPr>
        <w:jc w:val="both"/>
        <w:rPr>
          <w:rFonts w:ascii="Times New Roman" w:hAnsi="Times New Roman"/>
          <w:sz w:val="24"/>
          <w:szCs w:val="24"/>
        </w:rPr>
      </w:pPr>
      <w:r w:rsidRPr="007B4767">
        <w:rPr>
          <w:rFonts w:ascii="Times New Roman" w:hAnsi="Times New Roman"/>
          <w:sz w:val="24"/>
          <w:szCs w:val="24"/>
        </w:rPr>
        <w:t xml:space="preserve">Quant aux responsables, en second lieu, ce sont les producteurs, les fournisseurs. Les producteurs d’abord, sont visés à l’article 1386-1, et on assimile au producteur d’autres personnes, visées à l’article 1386-6, est en effet producteur lorsqu’il agit à titre professionnelle le fabriquant du produit fini, le fabriquant de matières premières et le fabriquant d’une partie composante, ce qui appelle plusieurs observations, d’abord le producteur ne se confond pas avec le fabriquant, puisque la loi vise également le producteur d’une matière non encore transformée, exemple de l’apiculteur, deuxième observation, sont visées les producteurs de produits finis ou de composants, donc la victime peut disposer d’une pluralité de responsables, de débiteurs, lorsqu’un produit est composé de plusieurs matériaux et que ce produit est défectueux, la victime peut agir contre le producteur du produit fini, mais aussi contre le producteur du produit fini qui s’avèrerait défectueux, car l’article 1386-8 prévoit une solidarité entre le producteur d’une partie composante et le producteur d’une partie finie. Les personnes assimilées au producteur sont les personnes agissant à titre professionnel, ce qui exclut les particuliers, est producteur une personne qui appose sur le produit son nom, sa marque ou tout autre signe distinctif, les grands distributeurs sont alors aussi des producteurs. L’article 1386-6 alinéa 3 exclut la qualification de producteur pour les constructeurs et vendeurs d’immeubles, qui sont déjà responsables selon les articles 1792 et suivants du Code civil, la responsabilité en matière immobilière est spéciale. C’est bien que le terrain des articles 1792 et suivants que l’action sera menée sous réserve de la responsabilité des personnes intervenues dans la construction mais qui ne sont pas des constructeurs, et notamment qui ont fourni des produits défectueux qui ont servi à la construction, dans ce cas ce fournisseur peut être qualifié de responsable sur le fondement des articles 1386-1 et suivants. </w:t>
      </w:r>
    </w:p>
    <w:p w:rsidR="00AC59A8" w:rsidRPr="007B4767" w:rsidRDefault="00AC59A8" w:rsidP="00190BC7">
      <w:pPr>
        <w:jc w:val="both"/>
        <w:rPr>
          <w:rFonts w:ascii="Times New Roman" w:hAnsi="Times New Roman"/>
          <w:sz w:val="24"/>
          <w:szCs w:val="24"/>
        </w:rPr>
      </w:pPr>
      <w:r w:rsidRPr="007B4767">
        <w:rPr>
          <w:rFonts w:ascii="Times New Roman" w:hAnsi="Times New Roman"/>
          <w:sz w:val="24"/>
          <w:szCs w:val="24"/>
        </w:rPr>
        <w:t xml:space="preserve">Les responsables. Les fournisseurs ne sont pas les producteurs, ce sont les personnes qui vendent ou louent un produit, vendeurs et loueurs au sein de la chaîne commerciale, mais ces vendeurs et loueurs ne sont pas des </w:t>
      </w:r>
      <w:proofErr w:type="spellStart"/>
      <w:r w:rsidRPr="007B4767">
        <w:rPr>
          <w:rFonts w:ascii="Times New Roman" w:hAnsi="Times New Roman"/>
          <w:sz w:val="24"/>
          <w:szCs w:val="24"/>
        </w:rPr>
        <w:t>crédit-bailleurs</w:t>
      </w:r>
      <w:proofErr w:type="spellEnd"/>
      <w:r w:rsidRPr="007B4767">
        <w:rPr>
          <w:rFonts w:ascii="Times New Roman" w:hAnsi="Times New Roman"/>
          <w:sz w:val="24"/>
          <w:szCs w:val="24"/>
        </w:rPr>
        <w:t xml:space="preserve">, le crédit-bail consiste à la fois en une opération de crédit et à la fois en l’opération de location d’une chose. Les fournisseurs sont responsables en tant que vendeur et loueur à l’exception du </w:t>
      </w:r>
      <w:proofErr w:type="spellStart"/>
      <w:r w:rsidRPr="007B4767">
        <w:rPr>
          <w:rFonts w:ascii="Times New Roman" w:hAnsi="Times New Roman"/>
          <w:sz w:val="24"/>
          <w:szCs w:val="24"/>
        </w:rPr>
        <w:t>crédit-bailleur</w:t>
      </w:r>
      <w:proofErr w:type="spellEnd"/>
      <w:r w:rsidRPr="007B4767">
        <w:rPr>
          <w:rFonts w:ascii="Times New Roman" w:hAnsi="Times New Roman"/>
          <w:sz w:val="24"/>
          <w:szCs w:val="24"/>
        </w:rPr>
        <w:t xml:space="preserve">, exemple, un vendeur de pneu défectueux est responsable sur le fondement des articles 1386-1 et suivants. </w:t>
      </w:r>
    </w:p>
    <w:p w:rsidR="00AC59A8" w:rsidRPr="007B4767" w:rsidRDefault="00AC59A8" w:rsidP="005967D4">
      <w:pPr>
        <w:pStyle w:val="ListParagraph"/>
        <w:numPr>
          <w:ilvl w:val="0"/>
          <w:numId w:val="35"/>
        </w:numPr>
        <w:jc w:val="both"/>
        <w:rPr>
          <w:rFonts w:ascii="Times New Roman" w:hAnsi="Times New Roman"/>
          <w:b/>
          <w:sz w:val="24"/>
          <w:szCs w:val="24"/>
          <w:u w:val="single"/>
        </w:rPr>
      </w:pPr>
      <w:r w:rsidRPr="007B4767">
        <w:rPr>
          <w:rFonts w:ascii="Times New Roman" w:hAnsi="Times New Roman"/>
          <w:b/>
          <w:sz w:val="24"/>
          <w:szCs w:val="24"/>
          <w:u w:val="single"/>
        </w:rPr>
        <w:t xml:space="preserve">Les conditions de cette responsabilité.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lastRenderedPageBreak/>
        <w:t xml:space="preserve">Les conditions de cette responsabilité sont de deux ordres, d’abord les articles 1386-1 précisent les conditions dans lesquelles l’imputation de la responsabilité est possible, et ensuite les textes visent le fait générateur lui-même. </w:t>
      </w:r>
    </w:p>
    <w:p w:rsidR="00AC59A8" w:rsidRPr="007B4767" w:rsidRDefault="00AC59A8" w:rsidP="005967D4">
      <w:pPr>
        <w:pStyle w:val="ListParagraph"/>
        <w:numPr>
          <w:ilvl w:val="0"/>
          <w:numId w:val="37"/>
        </w:numPr>
        <w:jc w:val="both"/>
        <w:rPr>
          <w:rFonts w:ascii="Times New Roman" w:hAnsi="Times New Roman"/>
          <w:sz w:val="24"/>
          <w:szCs w:val="24"/>
          <w:u w:val="single"/>
        </w:rPr>
      </w:pPr>
      <w:r w:rsidRPr="007B4767">
        <w:rPr>
          <w:rFonts w:ascii="Times New Roman" w:hAnsi="Times New Roman"/>
          <w:sz w:val="24"/>
          <w:szCs w:val="24"/>
          <w:u w:val="single"/>
        </w:rPr>
        <w:t>L’imputation du fait.</w:t>
      </w:r>
    </w:p>
    <w:p w:rsidR="00AC59A8" w:rsidRPr="007B4767" w:rsidRDefault="00AC59A8" w:rsidP="00634534">
      <w:pPr>
        <w:jc w:val="both"/>
        <w:rPr>
          <w:rFonts w:ascii="Times New Roman" w:hAnsi="Times New Roman"/>
          <w:sz w:val="24"/>
          <w:szCs w:val="24"/>
        </w:rPr>
      </w:pPr>
      <w:r w:rsidRPr="007B4767">
        <w:rPr>
          <w:rFonts w:ascii="Times New Roman" w:hAnsi="Times New Roman"/>
          <w:sz w:val="24"/>
          <w:szCs w:val="24"/>
        </w:rPr>
        <w:t xml:space="preserve">L’imputation du fait défectueux s’effectue par une notion nouvelle, la mise en circulation du produit, on voit alors le parallèle avec le droit commun, article 1384 alinéa 1, responsabilité du fait des choses, l’imputation, c’est-à-dire la désignation du responsable, s’effectue par la notion de garde. On vise par là-même le dessaisissement du produit, article 1386-5, il y a mise en circulation lorsque le producteur se dessaisit volontairement du produit. D’un point de vue négatif, toute mise en circulation à l’insu du producteur ou contre sa volonté ne peut pas engager sa responsabilité, il n’y a pas de responsabilité du producteur si celui-ci n’a pas mis volontairement le produit sur le marché, et cette absence de responsabilité lorsque le producteur n’a pas mis le produit sur le marché est expressément évoquée à l’article 1386-11. Point de vue positif, mettre en circulation renvoie à un critère économique, c’est mettre la chose dans le marché, dans le circuit de commercialisation, en somme que le simple stockage d’une chose ne signifie pas nécessairement que le producteur a entendu mettre sur le marché une chose, sauf à considérer que ce stockage marque la première étape de la circulation économique du produit. Selon l’article 1386-5, un produit ne fait l’objet que d’une seule mise en circulation, ce qui compte est l’acte initial de dessaisissement, </w:t>
      </w:r>
      <w:proofErr w:type="spellStart"/>
      <w:r w:rsidRPr="007B4767">
        <w:rPr>
          <w:rFonts w:ascii="Times New Roman" w:hAnsi="Times New Roman"/>
          <w:sz w:val="24"/>
          <w:szCs w:val="24"/>
        </w:rPr>
        <w:t>peut</w:t>
      </w:r>
      <w:proofErr w:type="spellEnd"/>
      <w:r w:rsidRPr="007B4767">
        <w:rPr>
          <w:rFonts w:ascii="Times New Roman" w:hAnsi="Times New Roman"/>
          <w:sz w:val="24"/>
          <w:szCs w:val="24"/>
        </w:rPr>
        <w:t xml:space="preserve"> </w:t>
      </w:r>
      <w:proofErr w:type="spellStart"/>
      <w:r w:rsidRPr="007B4767">
        <w:rPr>
          <w:rFonts w:ascii="Times New Roman" w:hAnsi="Times New Roman"/>
          <w:sz w:val="24"/>
          <w:szCs w:val="24"/>
        </w:rPr>
        <w:t>importe</w:t>
      </w:r>
      <w:proofErr w:type="spellEnd"/>
      <w:r w:rsidRPr="007B4767">
        <w:rPr>
          <w:rFonts w:ascii="Times New Roman" w:hAnsi="Times New Roman"/>
          <w:sz w:val="24"/>
          <w:szCs w:val="24"/>
        </w:rPr>
        <w:t xml:space="preserve"> ensuite que le produit soit transmis, la mise en circulation est l’acte initial et non pas les actes de commercialisation successifs. Une difficulté surgit lorsque le produit est composite, car il est possible d’observer que la mise en circulation du produit fini peut se distinguer de la mise en circulation du produit qui compose le produit fini. Lorsque le produit est composite, il faut tenir compte de la mise en circulation du composant et du produit composite. Cette mise en circulation permet de désigner l’auteur de la circulation et un point de départ de délai d’action. Au-delà de cette désignation du responsable, le fait générateur mérite une explication.</w:t>
      </w:r>
    </w:p>
    <w:p w:rsidR="00AC59A8" w:rsidRPr="007B4767" w:rsidRDefault="00AC59A8" w:rsidP="005967D4">
      <w:pPr>
        <w:pStyle w:val="ListParagraph"/>
        <w:numPr>
          <w:ilvl w:val="0"/>
          <w:numId w:val="37"/>
        </w:numPr>
        <w:jc w:val="both"/>
        <w:rPr>
          <w:rFonts w:ascii="Times New Roman" w:hAnsi="Times New Roman"/>
          <w:sz w:val="24"/>
          <w:szCs w:val="24"/>
          <w:u w:val="single"/>
        </w:rPr>
      </w:pPr>
      <w:r w:rsidRPr="007B4767">
        <w:rPr>
          <w:rFonts w:ascii="Times New Roman" w:hAnsi="Times New Roman"/>
          <w:sz w:val="24"/>
          <w:szCs w:val="24"/>
          <w:u w:val="single"/>
        </w:rPr>
        <w:t>Le fait générateur.</w:t>
      </w:r>
    </w:p>
    <w:p w:rsidR="00AC59A8" w:rsidRPr="007B4767" w:rsidRDefault="00AC59A8" w:rsidP="00634534">
      <w:pPr>
        <w:jc w:val="both"/>
        <w:rPr>
          <w:rFonts w:ascii="Times New Roman" w:hAnsi="Times New Roman"/>
          <w:sz w:val="24"/>
          <w:szCs w:val="24"/>
        </w:rPr>
      </w:pPr>
      <w:r w:rsidRPr="007B4767">
        <w:rPr>
          <w:rFonts w:ascii="Times New Roman" w:hAnsi="Times New Roman"/>
          <w:sz w:val="24"/>
          <w:szCs w:val="24"/>
        </w:rPr>
        <w:t xml:space="preserve">Article 1386-9, le fait générateur est double, pour qu’il y ait responsabilité du fait d’un produit défectueux, il faut d’une part un défaut de sécurité, et d’autre part un lien de causalité. S’agissant premièrement du défaut de sécurité, il se définit selon l’article 1386-4 de la manière suivante, « un produit est défectueux lorsqu’il n’offre pas la sécurité à laquelle on peut légitimement s’attendre ». L’anormalité du produit s’analyse comme un défaut de sécurité pour les personnes et pour les biens, et plus exactement une défectuosité source d’un danger pour les personnes et pour les biens. Cette défectuosité est appréciée in abstracto, c’est-à-dire par référence à un produit standard, le juge tient compte d’une comparaison entre le produit dit défectueux et un produit standard avec la précision que l’appréciation in abstracto n’exclut pas une prise en considération des circonstances, l’appréciation in abstracto implique certes de faire référence à un modèle de comparaison mais il n’exclut pas de replacer ce standard dans les mêmes circonstances que le produit, l’article 1386-4 le précise, présentation du produit, usage raisonnablement attendu, moment de circulation (vétusté et ancienneté). Ces trois indices ne sont pas exclusifs, mais sont déterminants, il peut par exemple être tenu compte du mode d’emploi et des différentes mises en garde indiquées par le fabriquant. </w:t>
      </w:r>
    </w:p>
    <w:p w:rsidR="00AC59A8" w:rsidRPr="007B4767" w:rsidRDefault="00AC59A8" w:rsidP="005967D4">
      <w:pPr>
        <w:pStyle w:val="ListParagraph"/>
        <w:numPr>
          <w:ilvl w:val="0"/>
          <w:numId w:val="35"/>
        </w:numPr>
        <w:jc w:val="both"/>
        <w:rPr>
          <w:rFonts w:ascii="Times New Roman" w:hAnsi="Times New Roman"/>
          <w:b/>
          <w:sz w:val="24"/>
          <w:szCs w:val="24"/>
          <w:u w:val="single"/>
        </w:rPr>
      </w:pPr>
      <w:r w:rsidRPr="007B4767">
        <w:rPr>
          <w:rFonts w:ascii="Times New Roman" w:hAnsi="Times New Roman"/>
          <w:b/>
          <w:sz w:val="24"/>
          <w:szCs w:val="24"/>
          <w:u w:val="single"/>
        </w:rPr>
        <w:t xml:space="preserve">Le lien de causalité générant la responsabilité du fait du produit défectueux.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victime doit établir un lien de causalité, que l’anormalité, ici la défectuosité du produit, le produit défectueux a causé le dommage, rôle actif du dommage (chercher l’adage latin </w:t>
      </w:r>
      <w:proofErr w:type="spellStart"/>
      <w:r w:rsidRPr="007B4767">
        <w:rPr>
          <w:rFonts w:ascii="Times New Roman" w:hAnsi="Times New Roman"/>
          <w:sz w:val="24"/>
          <w:szCs w:val="24"/>
        </w:rPr>
        <w:t>actori</w:t>
      </w:r>
      <w:proofErr w:type="spellEnd"/>
      <w:r w:rsidRPr="007B4767">
        <w:rPr>
          <w:rFonts w:ascii="Times New Roman" w:hAnsi="Times New Roman"/>
          <w:sz w:val="24"/>
          <w:szCs w:val="24"/>
        </w:rPr>
        <w:t xml:space="preserve">…), deux indices sont opérationnels et permettent au juge de poser une présomption de fait, de causalité, c’est d’une part l’existence d’un défaut et d’autre part l’adéquation du dommage au regard du défaut, or cette adéquation ne résulte pas d’une simple proximité temporelle, ce n’est pas parce que le dommage est proche que nécessairement le dommage a bien été causé par le défaut, il existe une adéquation matérielle, pouvant être établie par la science, la Cour de cassation juge ainsi que la personne atteinte d’une sclérose en </w:t>
      </w:r>
      <w:r w:rsidRPr="007B4767">
        <w:rPr>
          <w:rFonts w:ascii="Times New Roman" w:hAnsi="Times New Roman"/>
          <w:sz w:val="24"/>
          <w:szCs w:val="24"/>
        </w:rPr>
        <w:lastRenderedPageBreak/>
        <w:t>plaques après une vaccination ne peut établir un lien de causalité entre les deux évènements dès lors que l’</w:t>
      </w:r>
      <w:proofErr w:type="spellStart"/>
      <w:r w:rsidRPr="007B4767">
        <w:rPr>
          <w:rFonts w:ascii="Times New Roman" w:hAnsi="Times New Roman"/>
          <w:sz w:val="24"/>
          <w:szCs w:val="24"/>
        </w:rPr>
        <w:t>étyologie</w:t>
      </w:r>
      <w:proofErr w:type="spellEnd"/>
      <w:r w:rsidRPr="007B4767">
        <w:rPr>
          <w:rFonts w:ascii="Times New Roman" w:hAnsi="Times New Roman"/>
          <w:sz w:val="24"/>
          <w:szCs w:val="24"/>
        </w:rPr>
        <w:t xml:space="preserve"> de la maladie est inconnue et que les expertises ne concluaient pas à un lien de causalité entre la maladie et la vaccination, dans cette exemple il n’y a avait aucune concomitance entre le dommage et le produit défectueux. </w:t>
      </w:r>
    </w:p>
    <w:p w:rsidR="00AC59A8" w:rsidRPr="007B4767" w:rsidRDefault="00AC59A8" w:rsidP="00DF197E">
      <w:pPr>
        <w:jc w:val="both"/>
        <w:rPr>
          <w:rFonts w:ascii="Times New Roman" w:hAnsi="Times New Roman"/>
          <w:sz w:val="24"/>
          <w:szCs w:val="24"/>
        </w:rPr>
      </w:pPr>
    </w:p>
    <w:p w:rsidR="00AC59A8" w:rsidRPr="007B4767" w:rsidRDefault="00AC59A8" w:rsidP="000B7C6F">
      <w:pPr>
        <w:jc w:val="center"/>
        <w:rPr>
          <w:rFonts w:ascii="Times New Roman" w:hAnsi="Times New Roman"/>
          <w:b/>
          <w:sz w:val="24"/>
          <w:szCs w:val="24"/>
          <w:u w:val="single"/>
        </w:rPr>
      </w:pPr>
      <w:r w:rsidRPr="007B4767">
        <w:rPr>
          <w:rFonts w:ascii="Times New Roman" w:hAnsi="Times New Roman"/>
          <w:b/>
          <w:sz w:val="24"/>
          <w:szCs w:val="24"/>
          <w:u w:val="single"/>
        </w:rPr>
        <w:t>CHAPITRE II : l’indemnisation des victimes d’accidents de la circulation.</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Ce système d’indemnisation particulier est issu de la loi du 5 Juillet 1985, il faut formuler deux observations, les premières relatives à la genèse de la loi, la seconde relative à l’esprit de la loi. La première observation tenant à la genèse de la loi tient à un double constat, premier constat, l’application de l’article 1384 alinéa 1 aux accidents de la circulation, tout au long du 20</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trouva plusieurs limites que la jurisprudence ne pouvait pas véritablement dépasser. La première limite tenait au système d’exonération, le responsable du fait d’une chose peut toujours s’exonérer de sa responsabilité, se défendre dans le cas d’une action en responsabilité en prouvant la faute de la victime, c’est dire que l’auteur d’un accident de la circulation pouvait sur le fondement du droit commun opposer à la victime sa propre faute même la plus légère. Or, cette règle pouvait paraître injuste, parce qu’alors que l’auteur est obligatoirement assuré, parce que le véhicule fait l’objet d’une assurance de responsabilité, la victime elle n’est pas nécessairement assurée pour les dommages qu’elle cause. Or, permettre à l’auteur de limiter l’indemnisation qu’il doit, en raison de la faute de la victime, même la plus légère, c’est finalement faire profiter à l’assureur de cette exonération, étant observé que la victime ne pourra pas compenser ce manque d’indemnisation. D’un point de vue moral, est-il juste qu’en traversant la rue, légitime d’opposer à la victime une simple inattention, très légère, face à l’action d’un véhicule terrestre à moteur dangereux et parfois fautif. La jurisprudence ne pouvait pas véritablement dépasser cette règle et le fit pas provocation, arrêt Desmares, 21 Juillet 1982, en adoptant la politique du tout ou rien, cette politique est la suivante, ou bien la victime commet une faute revêtant les caractères de la force majeure, imprévisible, irrésistible et extérieure, faute d’une gravité particulière, et à ce </w:t>
      </w:r>
      <w:proofErr w:type="spellStart"/>
      <w:r w:rsidRPr="007B4767">
        <w:rPr>
          <w:rFonts w:ascii="Times New Roman" w:hAnsi="Times New Roman"/>
          <w:sz w:val="24"/>
          <w:szCs w:val="24"/>
        </w:rPr>
        <w:t>moment là</w:t>
      </w:r>
      <w:proofErr w:type="spellEnd"/>
      <w:r w:rsidRPr="007B4767">
        <w:rPr>
          <w:rFonts w:ascii="Times New Roman" w:hAnsi="Times New Roman"/>
          <w:sz w:val="24"/>
          <w:szCs w:val="24"/>
        </w:rPr>
        <w:t xml:space="preserve"> l’exonération du conducteur était totale, ou bien la victime ne commet pas une faute revêtant les caractéristiques de la force majeure, mais une faute simple, et alors il n’y a pas d’exonération du tout. La Cour de cassation pose le rejet de l’exonération partielle. Provocation à l’égard du législateur, disant que les règles du droit de la responsabilité civile ne sont plus adaptées à l’époque moderne, à l’initiative du garde des sceaux de l’époque, Robert Badinter, fut votée cette loi.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Deuxième observation, tenant à l’esprit de cette loi, il ne s’agit pas d’une loi de responsabilité civile, mais une loi d’indemnisation, c’est d’ailleurs son intitulé, l’indemnisation des victimes d’accidents de la circulation. Cette terminologie n’est pas que symbolique, elle est aussi technique, elle signifie d’abord que la loi du 5 Juillet 1985 définit les conditions d’un droit à indemnisation, à partir du moment où une victime d’un accident de la circulation bénéficie des conditions d’application de la loi, elle a un droit à indemnisation, la discussion ne va se reporter que sur une éventuelle limitation de ce droit dans des hypothèses extrêmement réduites. Si c’est une loi sur l’indemnisation, c’est aussi une loi sur l’assurance, il n’est pas possible d’envisager la loi du 5 Juillet 1985 sans envisager que cette loi introduit dans le même temps une obligation générale d’assurances qui est pénalement sanctionnée, tout titulaire d’une carte grise doit assurer son véhicule. Cette obligation se comprend, puisque comme le législateur pose un droit à indemnisation des victimes, il faut être sûr qu’il y aura un débiteur en face, derrière le conducteur ou le gardien, l’assureur, l’esprit de la loi est donc de déterminer l’assureur qui doit payer la dette de réparation. Ce droit intangible, indemnisation de dommages corporels, et suppose l’existence d’un assureur. Cette loi est d’ordre public, ce qui signifie qu’elle s’applique à l’exclusion du droit commun, avec cependant certaines nuances, la loi de 1985 est en effet d’application exclusive au sens où le conducteur ou le gardien d’un véhicule terrestre à moteur ne peut pas être responsable sur le fondement du droit commun, mais cela n’exclue pas que dans un accident de la circulation, il y ait plusieurs responsables, les uns sur le fondement de la loi de 1985, les autres sur d’autres fondements. </w:t>
      </w:r>
    </w:p>
    <w:p w:rsidR="00AC59A8" w:rsidRPr="007B4767" w:rsidRDefault="00AC59A8" w:rsidP="00DF197E">
      <w:pPr>
        <w:jc w:val="both"/>
        <w:rPr>
          <w:rFonts w:ascii="Times New Roman" w:hAnsi="Times New Roman"/>
          <w:sz w:val="24"/>
          <w:szCs w:val="24"/>
        </w:rPr>
      </w:pPr>
    </w:p>
    <w:p w:rsidR="00AC59A8" w:rsidRPr="007B4767" w:rsidRDefault="00AC59A8" w:rsidP="007E6C28">
      <w:pPr>
        <w:ind w:firstLine="708"/>
        <w:jc w:val="both"/>
        <w:rPr>
          <w:rFonts w:ascii="Times New Roman" w:hAnsi="Times New Roman"/>
          <w:b/>
          <w:sz w:val="24"/>
          <w:szCs w:val="24"/>
          <w:u w:val="single"/>
        </w:rPr>
      </w:pPr>
      <w:r w:rsidRPr="007B4767">
        <w:rPr>
          <w:rFonts w:ascii="Times New Roman" w:hAnsi="Times New Roman"/>
          <w:b/>
          <w:sz w:val="24"/>
          <w:szCs w:val="24"/>
          <w:u w:val="single"/>
        </w:rPr>
        <w:t>Section 1 : les conditions d’application de la loi du 5 Juillet 1985, la naissance du droit à indemnisation.</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Les conditions d’application de la loi sont réunies dans l’article 1 de la loi, les dispositions du présent chapitre s’appliquent même lorsqu’elles sont transportées en vertu d’un contrat aux victimes d’un accident de la circulation dans lequel est impliqué un véhicule terrestre à moteur ainsi que ses remorques ou semi-remorques. Nouvelle notion, accident de la circulation, le véhicule doit être en relation avec l’accident, le dommage doit être en relation avec l’accident, or rien ne dit que le véhicule doit être en relation avec le dommage. On peut admettre l’application de la loi alors même que le véhicule n’aura pas causé de dommages. </w:t>
      </w:r>
    </w:p>
    <w:p w:rsidR="00AC59A8" w:rsidRPr="007B4767" w:rsidRDefault="00AC59A8" w:rsidP="003964C8">
      <w:pPr>
        <w:ind w:firstLine="360"/>
        <w:jc w:val="both"/>
        <w:rPr>
          <w:rFonts w:ascii="Times New Roman" w:hAnsi="Times New Roman"/>
          <w:b/>
          <w:sz w:val="24"/>
          <w:szCs w:val="24"/>
          <w:u w:val="single"/>
        </w:rPr>
      </w:pPr>
      <w:r w:rsidRPr="007B4767">
        <w:rPr>
          <w:rFonts w:ascii="Times New Roman" w:hAnsi="Times New Roman"/>
          <w:b/>
          <w:sz w:val="24"/>
          <w:szCs w:val="24"/>
          <w:u w:val="single"/>
        </w:rPr>
        <w:t>Sous-section 1 : l’application de la loi.</w:t>
      </w:r>
    </w:p>
    <w:p w:rsidR="00AC59A8" w:rsidRPr="007B4767" w:rsidRDefault="00AC59A8" w:rsidP="005967D4">
      <w:pPr>
        <w:pStyle w:val="ListParagraph"/>
        <w:numPr>
          <w:ilvl w:val="0"/>
          <w:numId w:val="38"/>
        </w:numPr>
        <w:jc w:val="both"/>
        <w:rPr>
          <w:rFonts w:ascii="Times New Roman" w:hAnsi="Times New Roman"/>
          <w:b/>
          <w:sz w:val="24"/>
          <w:szCs w:val="24"/>
          <w:u w:val="single"/>
        </w:rPr>
      </w:pPr>
      <w:r w:rsidRPr="007B4767">
        <w:rPr>
          <w:rFonts w:ascii="Times New Roman" w:hAnsi="Times New Roman"/>
          <w:b/>
          <w:sz w:val="24"/>
          <w:szCs w:val="24"/>
          <w:u w:val="single"/>
        </w:rPr>
        <w:t>La notion d’accident de la circulation.</w:t>
      </w:r>
    </w:p>
    <w:p w:rsidR="00AC59A8" w:rsidRPr="007B4767" w:rsidRDefault="00AC59A8" w:rsidP="003964C8">
      <w:pPr>
        <w:jc w:val="both"/>
        <w:rPr>
          <w:rFonts w:ascii="Times New Roman" w:hAnsi="Times New Roman"/>
          <w:sz w:val="24"/>
          <w:szCs w:val="24"/>
        </w:rPr>
      </w:pPr>
      <w:r w:rsidRPr="007B4767">
        <w:rPr>
          <w:rFonts w:ascii="Times New Roman" w:hAnsi="Times New Roman"/>
          <w:sz w:val="24"/>
          <w:szCs w:val="24"/>
        </w:rPr>
        <w:t xml:space="preserve">Il faut évidemment un accident, circulation. </w:t>
      </w:r>
    </w:p>
    <w:p w:rsidR="00AC59A8" w:rsidRPr="007B4767" w:rsidRDefault="00AC59A8" w:rsidP="003964C8">
      <w:pPr>
        <w:jc w:val="both"/>
        <w:rPr>
          <w:rFonts w:ascii="Times New Roman" w:hAnsi="Times New Roman"/>
          <w:sz w:val="24"/>
          <w:szCs w:val="24"/>
        </w:rPr>
      </w:pPr>
    </w:p>
    <w:p w:rsidR="00AC59A8" w:rsidRPr="007B4767" w:rsidRDefault="00AC59A8" w:rsidP="005967D4">
      <w:pPr>
        <w:pStyle w:val="ListParagraph"/>
        <w:numPr>
          <w:ilvl w:val="0"/>
          <w:numId w:val="39"/>
        </w:numPr>
        <w:jc w:val="both"/>
        <w:rPr>
          <w:rFonts w:ascii="Times New Roman" w:hAnsi="Times New Roman"/>
          <w:sz w:val="24"/>
          <w:szCs w:val="24"/>
          <w:u w:val="single"/>
        </w:rPr>
      </w:pPr>
      <w:r w:rsidRPr="007B4767">
        <w:rPr>
          <w:rFonts w:ascii="Times New Roman" w:hAnsi="Times New Roman"/>
          <w:sz w:val="24"/>
          <w:szCs w:val="24"/>
          <w:u w:val="single"/>
        </w:rPr>
        <w:t>La notion d’accident.</w:t>
      </w:r>
    </w:p>
    <w:p w:rsidR="00AC59A8" w:rsidRPr="007B4767" w:rsidRDefault="00AC59A8" w:rsidP="003964C8">
      <w:pPr>
        <w:jc w:val="both"/>
        <w:rPr>
          <w:rFonts w:ascii="Times New Roman" w:hAnsi="Times New Roman"/>
          <w:sz w:val="24"/>
          <w:szCs w:val="24"/>
        </w:rPr>
      </w:pPr>
      <w:r w:rsidRPr="007B4767">
        <w:rPr>
          <w:rFonts w:ascii="Times New Roman" w:hAnsi="Times New Roman"/>
          <w:sz w:val="24"/>
          <w:szCs w:val="24"/>
        </w:rPr>
        <w:t xml:space="preserve">La notion d’accident renvoie à un évènement pouvant être défini dont il faut se demander s’il peut être unique ou plural. </w:t>
      </w:r>
    </w:p>
    <w:p w:rsidR="00AC59A8" w:rsidRPr="007B4767" w:rsidRDefault="00AC59A8" w:rsidP="003964C8">
      <w:pPr>
        <w:jc w:val="both"/>
        <w:rPr>
          <w:rFonts w:ascii="Times New Roman" w:hAnsi="Times New Roman"/>
          <w:sz w:val="24"/>
          <w:szCs w:val="24"/>
        </w:rPr>
      </w:pPr>
      <w:r w:rsidRPr="007B4767">
        <w:rPr>
          <w:rFonts w:ascii="Times New Roman" w:hAnsi="Times New Roman"/>
          <w:sz w:val="24"/>
          <w:szCs w:val="24"/>
        </w:rPr>
        <w:t xml:space="preserve">La définition générale, il s’agit d’un évènement fortuit, imprévisible, la notion d’accident est incompatible avec l’idée d’un acte volontaire, sauf que l’on peut identifier deux types d’actes volontaires, l’acte volontaire du conducteur, l’acte volontaire de la victime. D’abord, l’acte volontaire du conducteur, il n’y a pas d’accident lorsque le conducteur recherche volontairement le dommage. Si la loi de 85 n’est pas applicable, il faut appliquer l’article 1382 du Code civil, c’est sur le propre patrimoine que le responsable devra répondre. Il se peut que l’acte ne soit pas à proprement intentionnel mais soit malgré tout volontaire, l’intention est la volonté d’un acte doublé de la volonté de son résultat, mais on peut concevoir un acte volontaire sans la volonté de commettre le dommage. Il n’y a pas à proprement parler d’intention de causer le dommage, pendant l’éviter au dernier moment (exemple de la personne fonçant sur quelqu’un), et cela suffit à écarter l’application de la loi de 85, cette situation ne correspond pas à la qualification de l’accident. </w:t>
      </w:r>
    </w:p>
    <w:p w:rsidR="00AC59A8" w:rsidRPr="007B4767" w:rsidRDefault="00AC59A8" w:rsidP="003964C8">
      <w:pPr>
        <w:jc w:val="both"/>
        <w:rPr>
          <w:rFonts w:ascii="Times New Roman" w:hAnsi="Times New Roman"/>
          <w:sz w:val="24"/>
          <w:szCs w:val="24"/>
        </w:rPr>
      </w:pPr>
      <w:r w:rsidRPr="007B4767">
        <w:rPr>
          <w:rFonts w:ascii="Times New Roman" w:hAnsi="Times New Roman"/>
          <w:sz w:val="24"/>
          <w:szCs w:val="24"/>
        </w:rPr>
        <w:t xml:space="preserve">S’agissant de la victime, une personne se jette volontairement sous les roues, s’agit-il d’un acte intentionnel ? Cette intention suffit-elle à éviter la qualification de l’accident, la réponse est implicitement dans les articles successifs qui évoquent la limitation du droit à indemnisation, voir son exclusion, l’article 3 évoque l’exclusion du droit à indemnisation de la victime en cas de faute intentionnelle, étant observé que la faute intentionnelle est bien la volonté de commettre un acte doublé de la volonté de résultat. Cet article 3 signifie donc que la loi est applicable dans son principe mais que le droit à indemnisation sera cependant écarté par la preuve de l’intention intentionnelle. </w:t>
      </w:r>
    </w:p>
    <w:p w:rsidR="00AC59A8" w:rsidRPr="007B4767" w:rsidRDefault="00AC59A8" w:rsidP="003964C8">
      <w:pPr>
        <w:jc w:val="both"/>
        <w:rPr>
          <w:rFonts w:ascii="Times New Roman" w:hAnsi="Times New Roman"/>
          <w:sz w:val="24"/>
          <w:szCs w:val="24"/>
        </w:rPr>
      </w:pPr>
      <w:r w:rsidRPr="007B4767">
        <w:rPr>
          <w:rFonts w:ascii="Times New Roman" w:hAnsi="Times New Roman"/>
          <w:sz w:val="24"/>
          <w:szCs w:val="24"/>
        </w:rPr>
        <w:t xml:space="preserve">Au-delà du conducteur et de la victime, on pourrait aussi envisager l’acte volontaire d’un tiers, cet acte volontaire est-il compatible avec l’accident ? Selon la Cour de cassation, la loi de 85 n’est pas applicable lorsque le dommage subi par la victime est la conséquence du fait intentionnel d’un tiers, faute, spécialement s’il s’agit d’une infraction pénale, cette faute supprime l’aléa. </w:t>
      </w:r>
    </w:p>
    <w:p w:rsidR="00AC59A8" w:rsidRPr="007B4767" w:rsidRDefault="00AC59A8" w:rsidP="003964C8">
      <w:pPr>
        <w:jc w:val="both"/>
        <w:rPr>
          <w:rFonts w:ascii="Times New Roman" w:hAnsi="Times New Roman"/>
          <w:sz w:val="24"/>
          <w:szCs w:val="24"/>
        </w:rPr>
      </w:pPr>
      <w:r w:rsidRPr="007B4767">
        <w:rPr>
          <w:rFonts w:ascii="Times New Roman" w:hAnsi="Times New Roman"/>
          <w:sz w:val="24"/>
          <w:szCs w:val="24"/>
        </w:rPr>
        <w:t xml:space="preserve">L’accident doit-il s’entendre comme un accident unique ou complexe ? On parle d’accident unique ou complexe pour distinguer deux types d’accidents, l’un dans lequel une seule collision a lieu, l’autre dans lequel plusieurs collisions ont lieu. Dans le premier cas, il n’y a pas de difficulté au regard de la qualification de l’accident. En revanche, lorsque plusieurs collisions se succèdent, cette situation </w:t>
      </w:r>
      <w:proofErr w:type="spellStart"/>
      <w:r w:rsidRPr="007B4767">
        <w:rPr>
          <w:rFonts w:ascii="Times New Roman" w:hAnsi="Times New Roman"/>
          <w:sz w:val="24"/>
          <w:szCs w:val="24"/>
        </w:rPr>
        <w:t>doit elle</w:t>
      </w:r>
      <w:proofErr w:type="spellEnd"/>
      <w:r w:rsidRPr="007B4767">
        <w:rPr>
          <w:rFonts w:ascii="Times New Roman" w:hAnsi="Times New Roman"/>
          <w:sz w:val="24"/>
          <w:szCs w:val="24"/>
        </w:rPr>
        <w:t xml:space="preserve"> </w:t>
      </w:r>
      <w:r w:rsidRPr="007B4767">
        <w:rPr>
          <w:rFonts w:ascii="Times New Roman" w:hAnsi="Times New Roman"/>
          <w:sz w:val="24"/>
          <w:szCs w:val="24"/>
        </w:rPr>
        <w:lastRenderedPageBreak/>
        <w:t xml:space="preserve">être analysée comme une pluralité d’accidents ou comme une unité d’accidents. Doit-on considérer dans cet exemple, qu’à chaque collision correspond un accident, ou que l’ensemble des collisions forme un accident unique. Cette dissociation a donné lieu à de nombreuses discussions. On peut parler d’un accident de la circulation même en cas de pluralité de collisions lorsqu’existe une unité de temps et de lieu entre les différentes collisions. Deux exemples pour vérifier ce critère, premier exemple, trois véhicules, l’un freine brutalement, le second le percute, le troisième percute également, il y a un accident unique de la circulation, on retient l’unité. En revanche, deuxième exemple, un piéton percuté par un véhicule à 23heures, véhicule qui poursuit son chemin, et le lendemain matin à 6heures, le piéton est percuté par un second véhicule, il y a absence d’unité de temps et de lieu, il y avoir lieu de considérer qu’il y a non pas un accident, mais deux accidents. Si la victime est décédée lors de la première collision, et que l’individu qui a percuté le premier est introuvable parce qu’il a pris la fuite, et qu’en revanche le second véhicule s’est arrêté et a appelé les secours, il n’est pas possible de rattacher le décès au second accident puisque la victime était déjà décédée, il faudra donc raisonner selon le premier accident, et la victime devra se tourner vers un fonds de garantie, celui des accidents de la circulation si le premier véhicule est introuvable. </w:t>
      </w:r>
    </w:p>
    <w:p w:rsidR="00AC59A8" w:rsidRPr="007B4767" w:rsidRDefault="00AC59A8" w:rsidP="005967D4">
      <w:pPr>
        <w:pStyle w:val="ListParagraph"/>
        <w:numPr>
          <w:ilvl w:val="0"/>
          <w:numId w:val="39"/>
        </w:numPr>
        <w:jc w:val="both"/>
        <w:rPr>
          <w:rFonts w:ascii="Times New Roman" w:hAnsi="Times New Roman"/>
          <w:sz w:val="24"/>
          <w:szCs w:val="24"/>
          <w:u w:val="single"/>
        </w:rPr>
      </w:pPr>
      <w:r w:rsidRPr="007B4767">
        <w:rPr>
          <w:rFonts w:ascii="Times New Roman" w:hAnsi="Times New Roman"/>
          <w:sz w:val="24"/>
          <w:szCs w:val="24"/>
          <w:u w:val="single"/>
        </w:rPr>
        <w:t>La notion de circulation.</w:t>
      </w:r>
    </w:p>
    <w:p w:rsidR="00AC59A8" w:rsidRPr="007B4767" w:rsidRDefault="00AC59A8" w:rsidP="003964C8">
      <w:pPr>
        <w:jc w:val="both"/>
        <w:rPr>
          <w:rFonts w:ascii="Times New Roman" w:hAnsi="Times New Roman"/>
          <w:sz w:val="24"/>
          <w:szCs w:val="24"/>
        </w:rPr>
      </w:pPr>
      <w:r w:rsidRPr="007B4767">
        <w:rPr>
          <w:rFonts w:ascii="Times New Roman" w:hAnsi="Times New Roman"/>
          <w:sz w:val="24"/>
          <w:szCs w:val="24"/>
        </w:rPr>
        <w:t>Un fait de circulation. Pour qu’il y ait un fait de circulation, il faut qu’il y ait un mouvement d’un VTM, on peut parler d’accident de la circulation lorsqu’un VTM est en mouvement. Faut-il pour autant exclure accident impliquant un véhicule en mouvement avec un véhicule immobile, la Cour de cassation dit que le stationnement d’un véhicule est un fait en soi, donc un piéton qui heurte une automobile en stationnement, qui descend d’un bus à l’arrêt, est victime d’un accident de la circulation, lorsque l’on parle de fait de la circulation, on entend le fait actif, mais aussi le fait passif, c’est-à-dire le stationnement. Cette interprétation extensive est compréhensible. A côté de cette précision, la circulation est le mouvement et aussi le stationnement, s’est posée la question des véhicules outils, qui ont non seulement une fonction de déplacement, mais de travail, bétonnière par exemple, s’agissant de ces véhicules, était-il possible de parler d’accidents de circulation, la jurisprudence distingue deux situations, première, le véhicule est en situation de déplacement, exemple, une moissonneuse batteuse se déplace, aucune raison de traiter différemment ce véhicule d’un autre, lorsque le véhicule est en fonction de travail, sans déplacement, exemple, une bétonnière dételée du véhicule et qui stationne sur la chaussée, ou une benne basculante, ou la porte arrière d’un transport de chevaux, la Cour considère que le véhicule étant en fonction de travail, il n’y a pas d’accidents de la circulation. Cette exclusion de la qualification d’accidents de la circulation est toutefois nuancée par l’existence d’un mouvement, si en effet, le VTM est en déplacement bien qu’en fonction de travail, le mouvement implique la circulation et implique aussi la notion d’accident de la circulation, exemple d’un 38 tonnes qui transporte un bras élévateur, se déplace dans un virage et heurte le véhicule qui arrivait en sens inverse, bien que le dommage soit causé par un outil, la Cour de cassation considère que le mouvement de l’ensemble permet d’admettre la notion d’accident de la circulation. Au-delà de cette analyse, on peut aussi évoquer la notion de circulation au regard de la voie de circulation.</w:t>
      </w:r>
    </w:p>
    <w:p w:rsidR="00AC59A8" w:rsidRPr="007B4767" w:rsidRDefault="00AC59A8" w:rsidP="003964C8">
      <w:pPr>
        <w:jc w:val="both"/>
        <w:rPr>
          <w:rFonts w:ascii="Times New Roman" w:hAnsi="Times New Roman"/>
          <w:sz w:val="24"/>
          <w:szCs w:val="24"/>
        </w:rPr>
      </w:pPr>
      <w:r w:rsidRPr="007B4767">
        <w:rPr>
          <w:rFonts w:ascii="Times New Roman" w:hAnsi="Times New Roman"/>
          <w:sz w:val="24"/>
          <w:szCs w:val="24"/>
        </w:rPr>
        <w:t xml:space="preserve">La voie de circulation. Après 1985 s’est posée la question de savoir si l’on pouvait parler d’accident de la circulation sur la voie publique comme sur la voie privée. Il y a un fait de circulation lorsqu’un accident se déroule sur la voie publique, mais en est-il de même lorsque le fait se déroule sur la voie privée. La Cour de cassation considère qu’un accident de la circulation est concevable sur la voie privée, même dans un champ, ce n’est pas la qualification de la voie, publique ou privée, qui l’emporte, mais le fait de qualification, ce qui compte est ce fait de circulation caractérisé par un déplacement ou un stationnement. Lorsqu’il y a une compétition sportive, la loi de 1985 est appliquée de manière distributive, la loi s’applique pour les spectateurs qui eux sont victimes d’un accident de la circulation, mais en revanche c’est le droit commun de la responsabilité qui s’applique aux compétiteurs aux motifs que ceux-ci acceptent les risques de la compétition. </w:t>
      </w:r>
    </w:p>
    <w:p w:rsidR="00AC59A8" w:rsidRPr="007B4767" w:rsidRDefault="00AC59A8" w:rsidP="003964C8">
      <w:pPr>
        <w:jc w:val="both"/>
        <w:rPr>
          <w:rFonts w:ascii="Times New Roman" w:hAnsi="Times New Roman"/>
          <w:sz w:val="24"/>
          <w:szCs w:val="24"/>
        </w:rPr>
      </w:pPr>
    </w:p>
    <w:p w:rsidR="00AC59A8" w:rsidRPr="007B4767" w:rsidRDefault="00AC59A8" w:rsidP="005967D4">
      <w:pPr>
        <w:pStyle w:val="ListParagraph"/>
        <w:numPr>
          <w:ilvl w:val="0"/>
          <w:numId w:val="38"/>
        </w:numPr>
        <w:jc w:val="both"/>
        <w:rPr>
          <w:rFonts w:ascii="Times New Roman" w:hAnsi="Times New Roman"/>
          <w:b/>
          <w:sz w:val="24"/>
          <w:szCs w:val="24"/>
          <w:u w:val="single"/>
        </w:rPr>
      </w:pPr>
      <w:r w:rsidRPr="007B4767">
        <w:rPr>
          <w:rFonts w:ascii="Times New Roman" w:hAnsi="Times New Roman"/>
          <w:b/>
          <w:sz w:val="24"/>
          <w:szCs w:val="24"/>
          <w:u w:val="single"/>
        </w:rPr>
        <w:t xml:space="preserve">La présence d’un VTM, deuxième condition. </w:t>
      </w:r>
    </w:p>
    <w:p w:rsidR="00AC59A8" w:rsidRPr="007B4767" w:rsidRDefault="00AC59A8" w:rsidP="005967D4">
      <w:pPr>
        <w:pStyle w:val="ListParagraph"/>
        <w:numPr>
          <w:ilvl w:val="0"/>
          <w:numId w:val="40"/>
        </w:numPr>
        <w:jc w:val="both"/>
        <w:rPr>
          <w:rFonts w:ascii="Times New Roman" w:hAnsi="Times New Roman"/>
          <w:sz w:val="24"/>
          <w:szCs w:val="24"/>
          <w:u w:val="single"/>
        </w:rPr>
      </w:pPr>
      <w:r w:rsidRPr="007B4767">
        <w:rPr>
          <w:rFonts w:ascii="Times New Roman" w:hAnsi="Times New Roman"/>
          <w:sz w:val="24"/>
          <w:szCs w:val="24"/>
          <w:u w:val="single"/>
        </w:rPr>
        <w:t>Les véhicules visés par la loi.</w:t>
      </w:r>
    </w:p>
    <w:p w:rsidR="00AC59A8" w:rsidRPr="007B4767" w:rsidRDefault="00AC59A8" w:rsidP="00240EFA">
      <w:pPr>
        <w:jc w:val="both"/>
        <w:rPr>
          <w:rFonts w:ascii="Times New Roman" w:hAnsi="Times New Roman"/>
          <w:sz w:val="24"/>
          <w:szCs w:val="24"/>
        </w:rPr>
      </w:pPr>
      <w:r w:rsidRPr="007B4767">
        <w:rPr>
          <w:rFonts w:ascii="Times New Roman" w:hAnsi="Times New Roman"/>
          <w:sz w:val="24"/>
          <w:szCs w:val="24"/>
        </w:rPr>
        <w:t xml:space="preserve">Deux types de véhicules sont expressément visés par la loi de 85, il s’agit d’abord des VTM mais aussi de leurs remorques et semi-remorques. Article L211-1 du Code des assurances, ce VTM a un moteur et roule sur terre, ce qui exclue donc les véhicules aériens, maritimes, à l’inverse, il faut admettre que tout véhicule qui est doté d’un moteur pourrait être qualifié de VTM, une voiture d’enfant dotée d’un véhicule est-elle un VTM ? Fauteuil d’une personne handicapée ? Toutefois, certains auteurs estiment par VTM il faut entendre les véhicules soumis à une obligation d’assurance, ce qui n’est pas le cas a priori de certaines voitures électriques d’enfants ou de fauteuils de personnes handicapées, mais certains juges du fond admettent parfois de manière erronée l’application de la loi à des voitures-jouets, alors que le droit commun devrait s’appliquer. </w:t>
      </w:r>
    </w:p>
    <w:p w:rsidR="00AC59A8" w:rsidRPr="007B4767" w:rsidRDefault="00AC59A8" w:rsidP="00240EFA">
      <w:pPr>
        <w:jc w:val="both"/>
        <w:rPr>
          <w:rFonts w:ascii="Times New Roman" w:hAnsi="Times New Roman"/>
          <w:sz w:val="24"/>
          <w:szCs w:val="24"/>
        </w:rPr>
      </w:pPr>
      <w:r w:rsidRPr="007B4767">
        <w:rPr>
          <w:rFonts w:ascii="Times New Roman" w:hAnsi="Times New Roman"/>
          <w:sz w:val="24"/>
          <w:szCs w:val="24"/>
        </w:rPr>
        <w:t xml:space="preserve">S’agissant des remorques et semi-remorques, il s’agit des appareils attelés au véhicule, dès lors qu’elle est attelée, sinon ce n’est plus un VTM. </w:t>
      </w:r>
    </w:p>
    <w:p w:rsidR="00AC59A8" w:rsidRPr="007B4767" w:rsidRDefault="00AC59A8" w:rsidP="00240EFA">
      <w:pPr>
        <w:jc w:val="both"/>
        <w:rPr>
          <w:rFonts w:ascii="Times New Roman" w:hAnsi="Times New Roman"/>
          <w:sz w:val="24"/>
          <w:szCs w:val="24"/>
        </w:rPr>
      </w:pPr>
    </w:p>
    <w:p w:rsidR="00AC59A8" w:rsidRPr="007B4767" w:rsidRDefault="00AC59A8" w:rsidP="005967D4">
      <w:pPr>
        <w:pStyle w:val="ListParagraph"/>
        <w:numPr>
          <w:ilvl w:val="0"/>
          <w:numId w:val="40"/>
        </w:numPr>
        <w:jc w:val="both"/>
        <w:rPr>
          <w:rFonts w:ascii="Times New Roman" w:hAnsi="Times New Roman"/>
          <w:sz w:val="24"/>
          <w:szCs w:val="24"/>
          <w:u w:val="single"/>
        </w:rPr>
      </w:pPr>
      <w:r w:rsidRPr="007B4767">
        <w:rPr>
          <w:rFonts w:ascii="Times New Roman" w:hAnsi="Times New Roman"/>
          <w:sz w:val="24"/>
          <w:szCs w:val="24"/>
          <w:u w:val="single"/>
        </w:rPr>
        <w:t>Les véhicules exclus par la loi.</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Exclusion implicite et exclusion explicite. L’exclusion implicite est tous les véhicules qui ne sont pas terrestres ou qui bien que terrestres fonctionnent avec une énergie non mécanique, une charrette, un attelage, animale, rollers, etc. l’exclusion persiste même si l’usage de ces engins cause un dommage à un conducteur d’un VTM, exemple, les dommages causés par un cycliste à un conducteur sont indemnisables sur le fondement du droit commun. De manière plus explicite, la loi précise que les chemins de fer, les tramways circulant sur leur voie propre sont exclus du domaine d’application de la loi, il faut distinguer entre ces tramways et trains et ceux dont les voies sont empruntées par d’autres véhicules. Première précision, la loi est applicable lorsque le véhicule n’est pas un tramway ou un chemin de fer, ce qui est le cas par exemple des trolleybus, ce trolleybus ne circule pas sur une voie ferrée, ni sur une voie qui lui est propre, sont en revanche assimilables aux tramways les métros et les funiculaires. Deuxième précision, les accidents causés par des trains ou tramways circulait sur des voies ouvertes à d’autres modes de circulation relève de l’application de la loi de 85. Un problème particulier s’est posé s’agissant des situations de passages à niveau, il faut ici distinguer entre les dommages qui sont causés par le train et les dommages qui sont causés par le VTM, exemple, collision entre un VTM et un train à un passage à niveau, la SNCF sera responsable envers le conducteur du VTM et éventuellement ses passagers sur le fondement du droit commun, en revanche, le conducteur du VTM et son assureur seront responsables envers la SNCF, éventuellement les passagers du train, sur le fondement de la loi de 1985. </w:t>
      </w:r>
    </w:p>
    <w:p w:rsidR="00AC59A8" w:rsidRPr="007B4767" w:rsidRDefault="00AC59A8" w:rsidP="005967D4">
      <w:pPr>
        <w:pStyle w:val="ListParagraph"/>
        <w:numPr>
          <w:ilvl w:val="0"/>
          <w:numId w:val="38"/>
        </w:numPr>
        <w:jc w:val="both"/>
        <w:rPr>
          <w:rFonts w:ascii="Times New Roman" w:hAnsi="Times New Roman"/>
          <w:b/>
          <w:sz w:val="24"/>
          <w:szCs w:val="24"/>
          <w:u w:val="single"/>
        </w:rPr>
      </w:pPr>
      <w:r w:rsidRPr="007B4767">
        <w:rPr>
          <w:rFonts w:ascii="Times New Roman" w:hAnsi="Times New Roman"/>
          <w:b/>
          <w:sz w:val="24"/>
          <w:szCs w:val="24"/>
          <w:u w:val="single"/>
        </w:rPr>
        <w:t>Troisième condition.</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Troisième condition, une implication du véhicule. Il faut un véhicule impliqué dans un accident de la circulation pour qu’il y ait application de la loi de 85, nouveauté, qui a mis du temps à être digérée par la doctrine et la jurisprudence. Il faut distinguer la notion de l’implication et sa preuve. </w:t>
      </w:r>
    </w:p>
    <w:p w:rsidR="00AC59A8" w:rsidRPr="007B4767" w:rsidRDefault="00AC59A8" w:rsidP="005967D4">
      <w:pPr>
        <w:pStyle w:val="ListParagraph"/>
        <w:numPr>
          <w:ilvl w:val="0"/>
          <w:numId w:val="41"/>
        </w:numPr>
        <w:jc w:val="both"/>
        <w:rPr>
          <w:rFonts w:ascii="Times New Roman" w:hAnsi="Times New Roman"/>
          <w:sz w:val="24"/>
          <w:szCs w:val="24"/>
          <w:u w:val="single"/>
        </w:rPr>
      </w:pPr>
      <w:r w:rsidRPr="007B4767">
        <w:rPr>
          <w:rFonts w:ascii="Times New Roman" w:hAnsi="Times New Roman"/>
          <w:sz w:val="24"/>
          <w:szCs w:val="24"/>
          <w:u w:val="single"/>
        </w:rPr>
        <w:t xml:space="preserve">La notion d’implication. </w:t>
      </w:r>
    </w:p>
    <w:p w:rsidR="00AC59A8" w:rsidRPr="007B4767" w:rsidRDefault="00AC59A8" w:rsidP="00287886">
      <w:pPr>
        <w:jc w:val="both"/>
        <w:rPr>
          <w:rFonts w:ascii="Times New Roman" w:hAnsi="Times New Roman"/>
          <w:sz w:val="24"/>
          <w:szCs w:val="24"/>
        </w:rPr>
      </w:pPr>
      <w:r w:rsidRPr="007B4767">
        <w:rPr>
          <w:rFonts w:ascii="Times New Roman" w:hAnsi="Times New Roman"/>
          <w:sz w:val="24"/>
          <w:szCs w:val="24"/>
        </w:rPr>
        <w:t>Nouveau concept. On exclut ce que ça n’est pas, puis on identifie ce que c’est.</w:t>
      </w:r>
    </w:p>
    <w:p w:rsidR="00AC59A8" w:rsidRPr="007B4767" w:rsidRDefault="00AC59A8" w:rsidP="00287886">
      <w:pPr>
        <w:jc w:val="both"/>
        <w:rPr>
          <w:rFonts w:ascii="Times New Roman" w:hAnsi="Times New Roman"/>
          <w:sz w:val="24"/>
          <w:szCs w:val="24"/>
        </w:rPr>
      </w:pPr>
      <w:r w:rsidRPr="007B4767">
        <w:rPr>
          <w:rFonts w:ascii="Times New Roman" w:hAnsi="Times New Roman"/>
          <w:sz w:val="24"/>
          <w:szCs w:val="24"/>
        </w:rPr>
        <w:t xml:space="preserve">Définition négative d’abord, première exclusion, l’implication n’est pas la causalité, dire qu’un véhicule doit être impliqué dans l’accident ne veut pas dire que ce véhicule est la cause de l’accident, et encore moins la cause du dommage, exemple, si trois véhicules se percutent successivement, le premier freine, le second percute, le troisième percute le deuxième. Le troisième véhicule n’est pas la cause de l’accident, il </w:t>
      </w:r>
      <w:r w:rsidRPr="007B4767">
        <w:rPr>
          <w:rFonts w:ascii="Times New Roman" w:hAnsi="Times New Roman"/>
          <w:sz w:val="24"/>
          <w:szCs w:val="24"/>
        </w:rPr>
        <w:lastRenderedPageBreak/>
        <w:t xml:space="preserve">en subit les effets, et pourtant, il est impliqué dans l’accident de la circulation, il faut donc bien comprendre que contrairement au droit commun, à l’article 1384 alinéa 1, il n’est aucunement nécessaire de rechercher le rôle actif du véhicule dans la réalisation d’un accident, il n’est nullement nécessaire de rechercher si le véhicule a eu un rôle anormal, alors que cette composante était parfaitement nécessaire lorsque l’on raisonnait sur l’article 1384 alinéa 1. A l’autre extrémité, on peut dire aussi que l’implication n’est pas la seule présence du véhicule au lieu de l’accident, exemple, les véhicules en stationnement autour du lieu sont bien présents au moment de l’accident, mais cette simple présence ne caractérise </w:t>
      </w:r>
      <w:proofErr w:type="spellStart"/>
      <w:r w:rsidRPr="007B4767">
        <w:rPr>
          <w:rFonts w:ascii="Times New Roman" w:hAnsi="Times New Roman"/>
          <w:sz w:val="24"/>
          <w:szCs w:val="24"/>
        </w:rPr>
        <w:t>pas</w:t>
      </w:r>
      <w:proofErr w:type="spellEnd"/>
      <w:r w:rsidRPr="007B4767">
        <w:rPr>
          <w:rFonts w:ascii="Times New Roman" w:hAnsi="Times New Roman"/>
          <w:sz w:val="24"/>
          <w:szCs w:val="24"/>
        </w:rPr>
        <w:t xml:space="preserve"> une implication dans l’accident. A partir de ces deux définitions négatives, on peut identifier une définition positive. </w:t>
      </w:r>
    </w:p>
    <w:p w:rsidR="00AC59A8" w:rsidRPr="007B4767" w:rsidRDefault="00AC59A8" w:rsidP="00287886">
      <w:pPr>
        <w:jc w:val="both"/>
        <w:rPr>
          <w:rFonts w:ascii="Times New Roman" w:hAnsi="Times New Roman"/>
          <w:sz w:val="24"/>
          <w:szCs w:val="24"/>
        </w:rPr>
      </w:pPr>
      <w:r w:rsidRPr="007B4767">
        <w:rPr>
          <w:rFonts w:ascii="Times New Roman" w:hAnsi="Times New Roman"/>
          <w:sz w:val="24"/>
          <w:szCs w:val="24"/>
        </w:rPr>
        <w:t xml:space="preserve">Définition positive, elle résulte de ce que l’implication est plus que la simple présence du véhicule dans l’accident, et moins que la causalité de ce véhicule dans l’accident. L’implication est alors le rôle quelconque du véhicule dans la réalisation de l’accident, et c’est effectivement ce que dit la Cour de cassation, dire qu’un véhicule est impliqué dans un accident, c’est dire qu’il a joué un rôle quelconque au sens où l’accident se serait produit différemment si le véhicule n’était pas intervenu. En d’autres termes, il faut être mêlé à l’accident, sans que pour autant on examine une quelconque faute du conducteur ou une quelconque responsabilité. Il peut s’agir d’un rôle extrêmement mineur, si un piéton en s’entravant heurte un rétroviseur et se blesse, le véhicule en stationnement est impliqué, il joue un rôle dans la réalisation de cet accident. </w:t>
      </w:r>
    </w:p>
    <w:p w:rsidR="00AC59A8" w:rsidRPr="007B4767" w:rsidRDefault="00AC59A8" w:rsidP="005967D4">
      <w:pPr>
        <w:pStyle w:val="ListParagraph"/>
        <w:numPr>
          <w:ilvl w:val="0"/>
          <w:numId w:val="41"/>
        </w:numPr>
        <w:jc w:val="both"/>
        <w:rPr>
          <w:rFonts w:ascii="Times New Roman" w:hAnsi="Times New Roman"/>
          <w:sz w:val="24"/>
          <w:szCs w:val="24"/>
          <w:u w:val="single"/>
        </w:rPr>
      </w:pPr>
      <w:r w:rsidRPr="007B4767">
        <w:rPr>
          <w:rFonts w:ascii="Times New Roman" w:hAnsi="Times New Roman"/>
          <w:sz w:val="24"/>
          <w:szCs w:val="24"/>
          <w:u w:val="single"/>
        </w:rPr>
        <w:t>La preuve de l’implication.</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Tableau conseillé, comme pour le droit commun de responsabilité du fait des choses.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Cour de cassation a progressivement dégagé deux grandes situations. Première situation, celle de la preuve de l’implication en cas de contact entre la victime et le VTM. Le simple contact établit à lui seul l’implication du VTM, qu’il soit en mouvement ou en stationnement, dès lors que la victime entre en contact avec ce véhicule, implication établie ipso facto dans l’accident. Cette solution est acquise depuis un arrêt du 25 Janvier 1995, la seule question qui s’est posée par la suite est de savoir si l’on pouvait distinguer par la suite entre contact direct et indirect, le contact direct est le fait de heurter le véhicule, mais le contact indirect est le fait de heurter un élément qui a été projeté par le véhicule, par exemple, une pierre qui au passage d’un véhicule serait projetée sur une victime. Par souci d’appliquer de manière extensive la loi de 85, la Cour de cassation admet que l’implication de ce véhicule est établie ipso facto. En l’absence de contact, lorsque la victime n’est pas rentrée en contact avec le véhicule, il lui appartient de démontrer l’implication, que le véhicule a joué un rôle, et tout dépend alors des circonstances, il est bien certain que la preuve de l’implication sera plus facilement établie lorsque le véhicule a joué un rôle perturbateur de la circulation, lorsque le véhicule a joué un rôle anormal, ce qu’alors au stade de la preuve de l’implication de ce que l’on a appelé le fait de la chose, exemple, une personne croire un véhicule, et le soleil se reflète dans le pare-brise de ce véhicule et atteint une personne alors blessée, il n’y a pas eu contact, mais ce reflet a eu un rôle dans la réalisation de l’accident en sorte que l’on peut dire que ce véhicule est impliqué dans l’accident. Exemple, une alarme se déclenche de manière intempestive, conduit à l’affolement de chevaux qui se trouvaient à proximité, chevaux qui vont alors défoncer la barrière, le véhicule ayant déclenché la panique est responsable de cet accident. La preuve de l’implication peut se confondre avec la preuve d’une causalité, mais ce n’est pas une obligation de nécessité, il est concevable d’envisager qu’un véhicule ait joué un rôle dans l’accident, sans pour autant en être la cause unique et certaine. Il appartiendra donc à la victime dans chaque cas de prouver ce rôle quelconque, il est plus simple de prouver que le véhicule a eu un rôle perturbateur. La loi de 85 suppose un lien de causalité entre le dommage et l’accident. </w:t>
      </w:r>
    </w:p>
    <w:p w:rsidR="00AC59A8" w:rsidRPr="007B4767" w:rsidRDefault="00AC59A8" w:rsidP="00DF197E">
      <w:pPr>
        <w:jc w:val="both"/>
        <w:rPr>
          <w:rFonts w:ascii="Times New Roman" w:hAnsi="Times New Roman"/>
          <w:sz w:val="24"/>
          <w:szCs w:val="24"/>
        </w:rPr>
      </w:pPr>
    </w:p>
    <w:p w:rsidR="00AC59A8" w:rsidRPr="007B4767" w:rsidRDefault="00AC59A8" w:rsidP="005967D4">
      <w:pPr>
        <w:pStyle w:val="ListParagraph"/>
        <w:numPr>
          <w:ilvl w:val="0"/>
          <w:numId w:val="38"/>
        </w:numPr>
        <w:jc w:val="both"/>
        <w:rPr>
          <w:rFonts w:ascii="Times New Roman" w:hAnsi="Times New Roman"/>
          <w:b/>
          <w:sz w:val="24"/>
          <w:szCs w:val="24"/>
          <w:u w:val="single"/>
        </w:rPr>
      </w:pPr>
      <w:r w:rsidRPr="007B4767">
        <w:rPr>
          <w:rFonts w:ascii="Times New Roman" w:hAnsi="Times New Roman"/>
          <w:b/>
          <w:sz w:val="24"/>
          <w:szCs w:val="24"/>
          <w:u w:val="single"/>
        </w:rPr>
        <w:t xml:space="preserve">Quatrième condition, le lien de causalité entre le dommage et l’accident.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lastRenderedPageBreak/>
        <w:t xml:space="preserve">Ce lien de causalité est parfois appelé lien d’imputabilité, lien d’imputabilité matériel, par opposition à l’imputabilité morale. </w:t>
      </w:r>
    </w:p>
    <w:p w:rsidR="00AC59A8" w:rsidRPr="007B4767" w:rsidRDefault="00AC59A8" w:rsidP="00DF197E">
      <w:pPr>
        <w:jc w:val="both"/>
        <w:rPr>
          <w:rFonts w:ascii="Times New Roman" w:hAnsi="Times New Roman"/>
          <w:sz w:val="24"/>
          <w:szCs w:val="24"/>
        </w:rPr>
      </w:pPr>
    </w:p>
    <w:p w:rsidR="00AC59A8" w:rsidRPr="007B4767" w:rsidRDefault="00AC59A8" w:rsidP="005967D4">
      <w:pPr>
        <w:pStyle w:val="ListParagraph"/>
        <w:numPr>
          <w:ilvl w:val="0"/>
          <w:numId w:val="42"/>
        </w:numPr>
        <w:jc w:val="both"/>
        <w:rPr>
          <w:rFonts w:ascii="Times New Roman" w:hAnsi="Times New Roman"/>
          <w:sz w:val="24"/>
          <w:szCs w:val="24"/>
          <w:u w:val="single"/>
        </w:rPr>
      </w:pPr>
      <w:r w:rsidRPr="007B4767">
        <w:rPr>
          <w:rFonts w:ascii="Times New Roman" w:hAnsi="Times New Roman"/>
          <w:sz w:val="24"/>
          <w:szCs w:val="24"/>
          <w:u w:val="single"/>
        </w:rPr>
        <w:t xml:space="preserve">La définition du lien de causalité entre le dommage et l’accident. </w:t>
      </w:r>
    </w:p>
    <w:p w:rsidR="00AC59A8" w:rsidRPr="007B4767" w:rsidRDefault="00AC59A8" w:rsidP="00041314">
      <w:pPr>
        <w:jc w:val="both"/>
        <w:rPr>
          <w:rFonts w:ascii="Times New Roman" w:hAnsi="Times New Roman"/>
          <w:sz w:val="24"/>
          <w:szCs w:val="24"/>
        </w:rPr>
      </w:pPr>
      <w:r w:rsidRPr="007B4767">
        <w:rPr>
          <w:rFonts w:ascii="Times New Roman" w:hAnsi="Times New Roman"/>
          <w:sz w:val="24"/>
          <w:szCs w:val="24"/>
        </w:rPr>
        <w:t xml:space="preserve">Il faut distinguer entre les accidents simples et les accidents complexes. Première situation, l’accident est simple, un seul choc, une seule collision, la question du lien de causalité se résolve assez aisément, il faut que le dommage se rattache à l’accident unique selon la règle dite de l’équivalence des conditions, qui signifie que l’accident doit avoir été une condition nécessaire du dommage, sine qua non, sans l’évènement, ce ne serait pas arrivé. Lorsqu’en revanche plusieurs collisions sont constatables, la Cour de cassation a parfois hésité, évolution jurisprudentielle, dans un premier temps la Cour de cassation morcela en autant d’accidents que de chocs la situation accidentelle, il y avait une situation accidentelle mais l’on considérait qu’il y avait autant d’accidents que de chocs, et ce découpage de l’accident en plusieurs accidents par chocs conduisait à distinguer entre les dommages rattachables au premier choc, au deuxième, </w:t>
      </w:r>
      <w:proofErr w:type="spellStart"/>
      <w:r w:rsidRPr="007B4767">
        <w:rPr>
          <w:rFonts w:ascii="Times New Roman" w:hAnsi="Times New Roman"/>
          <w:sz w:val="24"/>
          <w:szCs w:val="24"/>
        </w:rPr>
        <w:t>etc</w:t>
      </w:r>
      <w:proofErr w:type="spellEnd"/>
      <w:r w:rsidRPr="007B4767">
        <w:rPr>
          <w:rFonts w:ascii="Times New Roman" w:hAnsi="Times New Roman"/>
          <w:sz w:val="24"/>
          <w:szCs w:val="24"/>
        </w:rPr>
        <w:t xml:space="preserve">, à chaque accident correspondait un dommage particulier, et dans cette première étape jurisprudentielle la Cour exigeait que non seulement le véhicule soit impliqué dans l’accident, mais aussi le dommage, on le comprend à travers l’exemple suivant, un piéton est percuté par un premier véhicule qui prend la fuite, puis par un second qui lui s’arrête, l’expertise médicale démontrera que le piéton est décédé à la suite du premier choc, dans l’interprétation première de la Cour, il n’y a pas un accident, mais deux, le premier correspond au premier choc, le second correspondant au second choc, lorsque l’on s’intéresse au lien de causalité, le décès est imputable au premier choc, au premier accident, mais il n’est pas imputable au second, interprétation logique, de responsabilité, c’est le premier véhicule qui a causé la mort du piéton, pas le second, mais cette logique de responsabilité n’est pas la logique de 1985, logique d’indemnisation, et dans une seconde étape d’évolution jurisprudentielle, la Cour considère que lorsque plusieurs chocs successifs, collisions, se réalisent dans une même unité de temps et de lieu, un seul accident dit complexe doit être constaté, il y a un accident dans lequel sont impliqués plusieurs véhicules et auxquels sont rattachables tous les dommages. Dans l’exemple, il y a un seul accident, dans cet accident sont impliqués les deux véhicules et de cet accident résulte le décès. Les héritiers de la personne décédée pourront agir contre les deux conducteurs. Le véhicule doit être dans l’accident, mais pas nécessairement dans le dommage. </w:t>
      </w:r>
    </w:p>
    <w:p w:rsidR="00AC59A8" w:rsidRPr="007B4767" w:rsidRDefault="00AC59A8" w:rsidP="00041314">
      <w:pPr>
        <w:jc w:val="both"/>
        <w:rPr>
          <w:rFonts w:ascii="Times New Roman" w:hAnsi="Times New Roman"/>
          <w:sz w:val="24"/>
          <w:szCs w:val="24"/>
        </w:rPr>
      </w:pPr>
      <w:r w:rsidRPr="007B4767">
        <w:rPr>
          <w:rFonts w:ascii="Times New Roman" w:hAnsi="Times New Roman"/>
          <w:sz w:val="24"/>
          <w:szCs w:val="24"/>
        </w:rPr>
        <w:t>Si on conclut sur la causalité, il suffit de dire que tout dommage qui résulte de l’accident, au sens où il est une suite naturelle et certaine de l’accident, peut être indemnisable sur le fondement de la loi de 1985. Il est évident que dans certaines hypothèses peut se poser un problème de preuve, dire que le dommage qui est une suite immédiate</w:t>
      </w:r>
    </w:p>
    <w:p w:rsidR="00AC59A8" w:rsidRPr="007B4767" w:rsidRDefault="00AC59A8" w:rsidP="00041314">
      <w:pPr>
        <w:jc w:val="both"/>
        <w:rPr>
          <w:rFonts w:ascii="Times New Roman" w:hAnsi="Times New Roman"/>
          <w:sz w:val="24"/>
          <w:szCs w:val="24"/>
        </w:rPr>
      </w:pPr>
    </w:p>
    <w:p w:rsidR="00AC59A8" w:rsidRPr="007B4767" w:rsidRDefault="00AC59A8" w:rsidP="005967D4">
      <w:pPr>
        <w:pStyle w:val="ListParagraph"/>
        <w:numPr>
          <w:ilvl w:val="0"/>
          <w:numId w:val="42"/>
        </w:numPr>
        <w:jc w:val="both"/>
        <w:rPr>
          <w:rFonts w:ascii="Times New Roman" w:hAnsi="Times New Roman"/>
          <w:sz w:val="24"/>
          <w:szCs w:val="24"/>
          <w:u w:val="single"/>
        </w:rPr>
      </w:pPr>
      <w:r w:rsidRPr="007B4767">
        <w:rPr>
          <w:rFonts w:ascii="Times New Roman" w:hAnsi="Times New Roman"/>
          <w:sz w:val="24"/>
          <w:szCs w:val="24"/>
          <w:u w:val="single"/>
        </w:rPr>
        <w:t>La preuve du lien de causalité.</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Cour de cassation admet une présomption d’imputabilité du dommage à l’accident, présomption de causalité, cette présomption repose sur le mécanisme classique de la présomption, l’article 1353 du Code civil permet au juge d’utiliser les présomptions de fait et la présomption de fait se présente de la manière suivante, le juge va déduire d’un fait connu un fait inconnu. Le fait connu peut être soit la proximité temporelle entre le dommage et l’accident, soit la prévisibilité du dommage au regard de l’accident, deux critères permettant au juge de poser une présomption, première critère, proximité temporelle, lorsque le dommage est une suite immédiate de l’accident, lorsque le dommage est proche à l’accident, il n’y a pas de difficultés à présumer que ce dommage résulte de l’accident, exemple, heurté par un véhicule, et dans la foulée, on se plaint d’une fracture, transporté à l’hôpital, aucune difficulté à admettre que cette fracture est une suite immédiate et directe de cet accident, en revanche, lorsque le dommage invoqué n’est plus proche de l’accident d’un point de vue temporel, il est éloigné, la présomption ne peut plus être opposée, </w:t>
      </w:r>
      <w:r w:rsidRPr="007B4767">
        <w:rPr>
          <w:rFonts w:ascii="Times New Roman" w:hAnsi="Times New Roman"/>
          <w:sz w:val="24"/>
          <w:szCs w:val="24"/>
        </w:rPr>
        <w:lastRenderedPageBreak/>
        <w:t xml:space="preserve">il appartient à la victime de démontrer ce lien par des expertises, lorsqu’une victime se plaint quelques années après de ce que des douleurs cervicales, lombaires, résulteraient d’un accident de la circulation ancien de plusieurs années. L’absence de proximité temporelle empêche à la victime d’apporter des preuves positives par des expertises. Plus le dommage s’éloigne dans le temps, moins la présomption paraît raisonnable, c’est alors à la victime de rapporter la preuve. Le deuxième critère évoqué par la Cour est un critère de prévisibilité du dommage au regard de l’accident, il faut que le dommage soit une résultante prévisible de l’accident, que le dommage apparaisse comme raisonnablement. La question se pose naturellement lorsque la victime se plaint d’un dommage particulièrement exceptionnel, et spécialement en cas de suicide, plusieurs affaires furent jugées par la Cour de cassation en cas de suicides consécutifs à un accident de la circulation, il n’est pas rationnellement prévisible qu’une victime se suicide à la suite d’un accident de la circulation, la mort d’une victime n’est pas rationnellement imputable à l’accident, il appartient aux ayants droits de prouver positivement le lien de cause à effet entre l’accident et le suicide, exemple, la victime gravement handicapée après l’accident a mis fin à ses jours. Dans la plupart des cas jugés par les tribunaux, le dommage est présumé imputable à l’accident parce qu’il est soit proche, soit une suite naturelle de l’accident. </w:t>
      </w:r>
    </w:p>
    <w:p w:rsidR="00AC59A8" w:rsidRPr="007B4767" w:rsidRDefault="00AC59A8" w:rsidP="00DF197E">
      <w:pPr>
        <w:jc w:val="both"/>
        <w:rPr>
          <w:rFonts w:ascii="Times New Roman" w:hAnsi="Times New Roman"/>
          <w:sz w:val="24"/>
          <w:szCs w:val="24"/>
        </w:rPr>
      </w:pPr>
    </w:p>
    <w:p w:rsidR="00AC59A8" w:rsidRPr="007B4767" w:rsidRDefault="00AC59A8" w:rsidP="009F53D2">
      <w:pPr>
        <w:ind w:firstLine="360"/>
        <w:jc w:val="both"/>
        <w:rPr>
          <w:rFonts w:ascii="Times New Roman" w:hAnsi="Times New Roman"/>
          <w:b/>
          <w:sz w:val="24"/>
          <w:szCs w:val="24"/>
          <w:u w:val="single"/>
        </w:rPr>
      </w:pPr>
      <w:r w:rsidRPr="007B4767">
        <w:rPr>
          <w:rFonts w:ascii="Times New Roman" w:hAnsi="Times New Roman"/>
          <w:b/>
          <w:sz w:val="24"/>
          <w:szCs w:val="24"/>
          <w:u w:val="single"/>
        </w:rPr>
        <w:t>Sous-section 2 : l’exclusion de la loi.</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L’exclusion de la loi est manifeste dans deux types de situations (dont le prof conseille de s’entraîner dessus).</w:t>
      </w:r>
    </w:p>
    <w:p w:rsidR="00AC59A8" w:rsidRPr="007B4767" w:rsidRDefault="00AC59A8" w:rsidP="00DF197E">
      <w:pPr>
        <w:jc w:val="both"/>
        <w:rPr>
          <w:rFonts w:ascii="Times New Roman" w:hAnsi="Times New Roman"/>
          <w:sz w:val="24"/>
          <w:szCs w:val="24"/>
        </w:rPr>
      </w:pPr>
    </w:p>
    <w:p w:rsidR="00AC59A8" w:rsidRPr="007B4767" w:rsidRDefault="00AC59A8" w:rsidP="005967D4">
      <w:pPr>
        <w:pStyle w:val="ListParagraph"/>
        <w:numPr>
          <w:ilvl w:val="0"/>
          <w:numId w:val="43"/>
        </w:numPr>
        <w:jc w:val="both"/>
        <w:rPr>
          <w:rFonts w:ascii="Times New Roman" w:hAnsi="Times New Roman"/>
          <w:b/>
          <w:sz w:val="24"/>
          <w:szCs w:val="24"/>
          <w:u w:val="single"/>
        </w:rPr>
      </w:pPr>
      <w:r w:rsidRPr="007B4767">
        <w:rPr>
          <w:rFonts w:ascii="Times New Roman" w:hAnsi="Times New Roman"/>
          <w:b/>
          <w:sz w:val="24"/>
          <w:szCs w:val="24"/>
          <w:u w:val="single"/>
        </w:rPr>
        <w:t>L’exclusion partielle de la loi en cas d’accident entre un VTM et un tiers non motorisé.</w:t>
      </w:r>
    </w:p>
    <w:p w:rsidR="00AC59A8" w:rsidRPr="007B4767" w:rsidRDefault="00AC59A8" w:rsidP="00E62C9E">
      <w:pPr>
        <w:jc w:val="both"/>
        <w:rPr>
          <w:rFonts w:ascii="Times New Roman" w:hAnsi="Times New Roman"/>
          <w:sz w:val="24"/>
          <w:szCs w:val="24"/>
        </w:rPr>
      </w:pPr>
      <w:r w:rsidRPr="007B4767">
        <w:rPr>
          <w:rFonts w:ascii="Times New Roman" w:hAnsi="Times New Roman"/>
          <w:sz w:val="24"/>
          <w:szCs w:val="24"/>
        </w:rPr>
        <w:t xml:space="preserve">On parle d’exclusion partielle de la loi de 85 parce qu’il faut distinguer entre les victimes. Le tiers non motorisé est par exemple un cycliste, cas de l’accident entre un véhicule et un cycliste, si un cycliste heurte un VTM, deux types de dommages sont envisageables, première victime et dommage, le cycliste, qui va demander réparation de ses dommages au conducteur du VTM et à son assureur sur le fondement de la loi du 5 Juillet 1985, en revanche, pour les dommages subis par le conducteur du véhicule, le recours de ce conducteur se fera contre le cycliste sur le fondement du droit commun, parce que le cycliste n’est pas conducteur d’un VTM, et donc s’agissant des dommages qu’il cause, le droit commun s’applique, article 1384 alinéa 1 parce que le cycliste est un gardien. Il y a exclusion partielle. Deuxième exemple, on rajoute un passager dans le VTM. Dans ce deuxième exemple, s’agissant des dommages causés au conducteur et au cycliste, cela renvoie à la première hypothèse, en revanche, le passager peut agir contre le conducteur du VTM sur le fondement de la loi de 1985 parce qu’un véhicule est impliqué dans un accident, et aussi a un second recours contre le cycliste, et ce recours peut être fondé sur le droit commun, article 1384 alinéa 1. </w:t>
      </w:r>
    </w:p>
    <w:p w:rsidR="00AC59A8" w:rsidRPr="007B4767" w:rsidRDefault="00AC59A8" w:rsidP="00E62C9E">
      <w:pPr>
        <w:jc w:val="both"/>
        <w:rPr>
          <w:rFonts w:ascii="Times New Roman" w:hAnsi="Times New Roman"/>
          <w:sz w:val="24"/>
          <w:szCs w:val="24"/>
        </w:rPr>
      </w:pPr>
    </w:p>
    <w:p w:rsidR="00AC59A8" w:rsidRPr="007B4767" w:rsidRDefault="00AC59A8" w:rsidP="005967D4">
      <w:pPr>
        <w:pStyle w:val="ListParagraph"/>
        <w:numPr>
          <w:ilvl w:val="0"/>
          <w:numId w:val="43"/>
        </w:numPr>
        <w:jc w:val="both"/>
        <w:rPr>
          <w:rFonts w:ascii="Times New Roman" w:hAnsi="Times New Roman"/>
          <w:b/>
          <w:sz w:val="24"/>
          <w:szCs w:val="24"/>
          <w:u w:val="single"/>
        </w:rPr>
      </w:pPr>
      <w:r w:rsidRPr="007B4767">
        <w:rPr>
          <w:rFonts w:ascii="Times New Roman" w:hAnsi="Times New Roman"/>
          <w:b/>
          <w:sz w:val="24"/>
          <w:szCs w:val="24"/>
          <w:u w:val="single"/>
        </w:rPr>
        <w:t xml:space="preserve">L’exclusion de la loi pour les dommages subis par le conducteur ou le gardien d’un VTM qui est seul impliqué dans l’accident.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Hypothèse évoquée, celle d’un conducteur ou d’un gardien qui est seul impliqué dans l’accident, heurte un arbre, et cette personne subit deux types de dommages, le véhicule est endommagé matériellement, et aussi des dommages corporels. Ici, la loi de 85 n’est pas applicable, le conducteur ne peut pas se prévaloir de la loi de 1985, en revanche, s’il y a un passager, le passager pour ses propres dommages peut agir contre le conducteur, le conducteur ne peut pas agir contre lui-même. Il y a difficulté parce que dans la loi du 5 Juillet 1985, il existe deux débiteurs potentiels de l’indemnisation, le conducteur, et derrière lui l’assureur, et le gardien, derrière l’assureur. Ces deux personnes peuvent se confondre, le conducteur est généralement le gardien du véhicule, mais il peut arriver que les qualités de conducteur et de gardien se </w:t>
      </w:r>
      <w:r w:rsidRPr="007B4767">
        <w:rPr>
          <w:rFonts w:ascii="Times New Roman" w:hAnsi="Times New Roman"/>
          <w:sz w:val="24"/>
          <w:szCs w:val="24"/>
        </w:rPr>
        <w:lastRenderedPageBreak/>
        <w:t>dissocient, on l’aperçoit dans au moins deux hypothèses, première hypothèse, le gardien a prêté son véhicule à une personne qui est conducteur mais qui n’est pas nécessairement le gardien. On est présumé gardien sauf à prouver le transfert de garde. Deuxième hypothèse, où le conducteur est un préposé, un salarié, qui utilise un véhicule d’entreprises, un préposé ne dispose pas d’une autonomie suffisante pour être qualifié de gardien d’une chose, principe d’incompatibilité entre les qualités de gardien et de préposé, la question qui se pose alors est de savoir si le conducteur peut éventuellement recourir contre le gardien, tierce personne. Dans l’exemple, le préposé est victime d’un accident dans lequel il est seul impliqué peut-il recourir contre son patron, gardien du véhicule, sur le fondement de la loi de 85. Arrêt 2</w:t>
      </w:r>
      <w:r w:rsidRPr="007B4767">
        <w:rPr>
          <w:rFonts w:ascii="Times New Roman" w:hAnsi="Times New Roman"/>
          <w:sz w:val="24"/>
          <w:szCs w:val="24"/>
          <w:vertAlign w:val="superscript"/>
        </w:rPr>
        <w:t>ème</w:t>
      </w:r>
      <w:r w:rsidRPr="007B4767">
        <w:rPr>
          <w:rFonts w:ascii="Times New Roman" w:hAnsi="Times New Roman"/>
          <w:sz w:val="24"/>
          <w:szCs w:val="24"/>
        </w:rPr>
        <w:t xml:space="preserve"> chambre civile, Juillet 1997, la Cour de cassation admet que les dommages subis par le conducteur pourront être indemnisés par une action fondée sur la loi de 1985 contre le gardien. Cette solution n’est pas partagée par la Chambre criminelle, dans un arrêt du 29 Juin 1999, la chambre criminelle juge que la loi de 1985 ne peut être invoquée lorsque le VTM dont la victime était le conducteur est seule impliquée dans l’accident, par conséquent, le préposé ne peut agir que sur le fondement du droit commun contre son patron, c’est-à-dire le gardien. Divergence, pas toujours bien observée par la doctrine. </w:t>
      </w:r>
    </w:p>
    <w:p w:rsidR="00AC59A8" w:rsidRPr="007B4767" w:rsidRDefault="00AC59A8" w:rsidP="00DF197E">
      <w:pPr>
        <w:jc w:val="both"/>
        <w:rPr>
          <w:rFonts w:ascii="Times New Roman" w:hAnsi="Times New Roman"/>
          <w:sz w:val="24"/>
          <w:szCs w:val="24"/>
        </w:rPr>
      </w:pPr>
    </w:p>
    <w:p w:rsidR="00AC59A8" w:rsidRPr="007B4767" w:rsidRDefault="00AC59A8" w:rsidP="003846CB">
      <w:pPr>
        <w:ind w:firstLine="708"/>
        <w:jc w:val="both"/>
        <w:rPr>
          <w:rFonts w:ascii="Times New Roman" w:hAnsi="Times New Roman"/>
          <w:b/>
          <w:sz w:val="24"/>
          <w:szCs w:val="24"/>
          <w:u w:val="single"/>
        </w:rPr>
      </w:pPr>
      <w:r w:rsidRPr="007B4767">
        <w:rPr>
          <w:rFonts w:ascii="Times New Roman" w:hAnsi="Times New Roman"/>
          <w:b/>
          <w:sz w:val="24"/>
          <w:szCs w:val="24"/>
          <w:u w:val="single"/>
        </w:rPr>
        <w:t>Section 2 : les débiteurs de l’indemnisation.</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Le débiteur de l’indemnisation est visé dans la loi à un double titre, il s’agit soit du conducteur, soit du gardien, mais au-delà de cette constatation, il faut distinguer entre deux situations, ou bien la victime dispose d’un seul débiteur, ou bien la victime dispose de plusieurs débiteurs. </w:t>
      </w:r>
    </w:p>
    <w:p w:rsidR="00AC59A8" w:rsidRPr="007B4767" w:rsidRDefault="00AC59A8" w:rsidP="00DF197E">
      <w:pPr>
        <w:jc w:val="both"/>
        <w:rPr>
          <w:rFonts w:ascii="Times New Roman" w:hAnsi="Times New Roman"/>
          <w:sz w:val="24"/>
          <w:szCs w:val="24"/>
        </w:rPr>
      </w:pPr>
    </w:p>
    <w:p w:rsidR="00AC59A8" w:rsidRPr="007B4767" w:rsidRDefault="00AC59A8" w:rsidP="005967D4">
      <w:pPr>
        <w:pStyle w:val="ListParagraph"/>
        <w:numPr>
          <w:ilvl w:val="0"/>
          <w:numId w:val="44"/>
        </w:numPr>
        <w:jc w:val="both"/>
        <w:rPr>
          <w:rFonts w:ascii="Times New Roman" w:hAnsi="Times New Roman"/>
          <w:b/>
          <w:sz w:val="24"/>
          <w:szCs w:val="24"/>
          <w:u w:val="single"/>
        </w:rPr>
      </w:pPr>
      <w:r w:rsidRPr="007B4767">
        <w:rPr>
          <w:rFonts w:ascii="Times New Roman" w:hAnsi="Times New Roman"/>
          <w:b/>
          <w:sz w:val="24"/>
          <w:szCs w:val="24"/>
          <w:u w:val="single"/>
        </w:rPr>
        <w:t>L’unité de débiteurs.</w:t>
      </w:r>
    </w:p>
    <w:p w:rsidR="00AC59A8" w:rsidRPr="007B4767" w:rsidRDefault="00AC59A8" w:rsidP="00C278CA">
      <w:pPr>
        <w:jc w:val="both"/>
        <w:rPr>
          <w:rFonts w:ascii="Times New Roman" w:hAnsi="Times New Roman"/>
          <w:sz w:val="24"/>
          <w:szCs w:val="24"/>
        </w:rPr>
      </w:pPr>
      <w:r w:rsidRPr="007B4767">
        <w:rPr>
          <w:rFonts w:ascii="Times New Roman" w:hAnsi="Times New Roman"/>
          <w:sz w:val="24"/>
          <w:szCs w:val="24"/>
        </w:rPr>
        <w:t xml:space="preserve">Le débiteur est selon l’article 3 de la loi de 1985, l’auteur de l’accident. L’article 2 est plus précis puisqu’il évoque les notions de conducteurs et de gardiens, le débiteur est en principe le conducteur ou le gardien. La notion de gardien ne pose pas de difficultés puisqu’elle renvoie à celui qui a l’usage, la direction et le contrôle du véhicule, étant observé que le propriétaire est présumé gardien. Par conséquent, si l’on est un piéton et que l’on heurte un véhicule en stationnement, la demande de réparation va être dirigé contre le véhicule en stationnement, le propriétaire est présumé gardien. Mais la loi vise aussi une notion nouvelle par rapport au droit commun, la notion de conducteur, non définie par </w:t>
      </w:r>
      <w:proofErr w:type="spellStart"/>
      <w:r w:rsidRPr="007B4767">
        <w:rPr>
          <w:rFonts w:ascii="Times New Roman" w:hAnsi="Times New Roman"/>
          <w:sz w:val="24"/>
          <w:szCs w:val="24"/>
        </w:rPr>
        <w:t>la</w:t>
      </w:r>
      <w:proofErr w:type="spellEnd"/>
      <w:r w:rsidRPr="007B4767">
        <w:rPr>
          <w:rFonts w:ascii="Times New Roman" w:hAnsi="Times New Roman"/>
          <w:sz w:val="24"/>
          <w:szCs w:val="24"/>
        </w:rPr>
        <w:t xml:space="preserve"> cette loi, et c’est la Cour de cassation qui a du définir ce conducteur, elle le fait selon un triple critère, spatial, temporel et juridique. </w:t>
      </w:r>
    </w:p>
    <w:p w:rsidR="00AC59A8" w:rsidRPr="007B4767" w:rsidRDefault="00AC59A8" w:rsidP="00C278CA">
      <w:pPr>
        <w:jc w:val="both"/>
        <w:rPr>
          <w:rFonts w:ascii="Times New Roman" w:hAnsi="Times New Roman"/>
          <w:sz w:val="24"/>
          <w:szCs w:val="24"/>
        </w:rPr>
      </w:pPr>
    </w:p>
    <w:p w:rsidR="00AC59A8" w:rsidRPr="007B4767" w:rsidRDefault="00AC59A8" w:rsidP="005967D4">
      <w:pPr>
        <w:pStyle w:val="ListParagraph"/>
        <w:numPr>
          <w:ilvl w:val="0"/>
          <w:numId w:val="45"/>
        </w:numPr>
        <w:jc w:val="both"/>
        <w:rPr>
          <w:rFonts w:ascii="Times New Roman" w:hAnsi="Times New Roman"/>
          <w:sz w:val="24"/>
          <w:szCs w:val="24"/>
          <w:u w:val="single"/>
        </w:rPr>
      </w:pPr>
      <w:r w:rsidRPr="007B4767">
        <w:rPr>
          <w:rFonts w:ascii="Times New Roman" w:hAnsi="Times New Roman"/>
          <w:sz w:val="24"/>
          <w:szCs w:val="24"/>
          <w:u w:val="single"/>
        </w:rPr>
        <w:t>Le critère spatial.</w:t>
      </w:r>
    </w:p>
    <w:p w:rsidR="00AC59A8" w:rsidRPr="007B4767" w:rsidRDefault="00AC59A8" w:rsidP="00083617">
      <w:pPr>
        <w:jc w:val="both"/>
        <w:rPr>
          <w:rFonts w:ascii="Times New Roman" w:hAnsi="Times New Roman"/>
          <w:sz w:val="24"/>
          <w:szCs w:val="24"/>
        </w:rPr>
      </w:pPr>
      <w:r w:rsidRPr="007B4767">
        <w:rPr>
          <w:rFonts w:ascii="Times New Roman" w:hAnsi="Times New Roman"/>
          <w:sz w:val="24"/>
          <w:szCs w:val="24"/>
        </w:rPr>
        <w:t xml:space="preserve">Etre conducteur c’est se trouver aux commandes du véhicule, est conducteur celui qui se trouve à la place du conducteur. Interrogations lorsque le véhicule est en panne ou le moteur éteint. Selon la Cour, il suffit qu’une personne soit à la place de conducteur pour être qualifiée de conducteur, même si le véhicule est éteint, ou en panne. Ainsi, une personne assise sur une motocyclette et la pousse pour la faire démarrer, est un conducteur. Une personne en stationnement à la place du conducteur en train d’écouter la radio est un conducteur. La qualité de conducteur ou de non conducteur est déterminante quant au régime de l’indemnisation, un non-conducteur bénéficie d’un régime plus favorable d’indemnisation qu’un non-conducteur. Ce critère spatial est un critère extrêmement simple, mais n’est pas suffisant. </w:t>
      </w:r>
    </w:p>
    <w:p w:rsidR="00AC59A8" w:rsidRPr="007B4767" w:rsidRDefault="00AC59A8" w:rsidP="00083617">
      <w:pPr>
        <w:jc w:val="both"/>
        <w:rPr>
          <w:rFonts w:ascii="Times New Roman" w:hAnsi="Times New Roman"/>
          <w:sz w:val="24"/>
          <w:szCs w:val="24"/>
        </w:rPr>
      </w:pPr>
    </w:p>
    <w:p w:rsidR="00AC59A8" w:rsidRPr="007B4767" w:rsidRDefault="00AC59A8" w:rsidP="005967D4">
      <w:pPr>
        <w:pStyle w:val="ListParagraph"/>
        <w:numPr>
          <w:ilvl w:val="0"/>
          <w:numId w:val="45"/>
        </w:numPr>
        <w:jc w:val="both"/>
        <w:rPr>
          <w:rFonts w:ascii="Times New Roman" w:hAnsi="Times New Roman"/>
          <w:sz w:val="24"/>
          <w:szCs w:val="24"/>
          <w:u w:val="single"/>
        </w:rPr>
      </w:pPr>
      <w:r w:rsidRPr="007B4767">
        <w:rPr>
          <w:rFonts w:ascii="Times New Roman" w:hAnsi="Times New Roman"/>
          <w:sz w:val="24"/>
          <w:szCs w:val="24"/>
          <w:u w:val="single"/>
        </w:rPr>
        <w:t>Le critère temporal.</w:t>
      </w:r>
    </w:p>
    <w:p w:rsidR="00AC59A8" w:rsidRPr="007B4767" w:rsidRDefault="00AC59A8" w:rsidP="00083617">
      <w:pPr>
        <w:jc w:val="both"/>
        <w:rPr>
          <w:rFonts w:ascii="Times New Roman" w:hAnsi="Times New Roman"/>
          <w:sz w:val="24"/>
          <w:szCs w:val="24"/>
        </w:rPr>
      </w:pPr>
      <w:r w:rsidRPr="007B4767">
        <w:rPr>
          <w:rFonts w:ascii="Times New Roman" w:hAnsi="Times New Roman"/>
          <w:sz w:val="24"/>
          <w:szCs w:val="24"/>
        </w:rPr>
        <w:lastRenderedPageBreak/>
        <w:t xml:space="preserve">Il faut être aux commandes du véhicule au moment de l’accident, il en résulte que si lors d’une percussion, le conducteur est éjecté du véhicule, il n’en perd pas la qualité de conducteur parce qu’au moment de la percussion il était bien aux commandes. Cette constatation ne vaut plus si entre la percussion et l’éjection ultérieure s’écoule un certain temps, exemple, un motocycliste tombe de son véhicule, et est percuté ensuite, il sera considéré comme non-conducteur, si entre l’éjection et la non-percussion s’est passé un temps important. On peut évoquer un critère juridique. </w:t>
      </w:r>
    </w:p>
    <w:p w:rsidR="00AC59A8" w:rsidRPr="007B4767" w:rsidRDefault="00AC59A8" w:rsidP="00083617">
      <w:pPr>
        <w:jc w:val="both"/>
        <w:rPr>
          <w:rFonts w:ascii="Times New Roman" w:hAnsi="Times New Roman"/>
          <w:sz w:val="24"/>
          <w:szCs w:val="24"/>
        </w:rPr>
      </w:pPr>
    </w:p>
    <w:p w:rsidR="00AC59A8" w:rsidRPr="007B4767" w:rsidRDefault="00AC59A8" w:rsidP="005967D4">
      <w:pPr>
        <w:pStyle w:val="ListParagraph"/>
        <w:numPr>
          <w:ilvl w:val="0"/>
          <w:numId w:val="45"/>
        </w:numPr>
        <w:jc w:val="both"/>
        <w:rPr>
          <w:rFonts w:ascii="Times New Roman" w:hAnsi="Times New Roman"/>
          <w:sz w:val="24"/>
          <w:szCs w:val="24"/>
          <w:u w:val="single"/>
        </w:rPr>
      </w:pPr>
      <w:r w:rsidRPr="007B4767">
        <w:rPr>
          <w:rFonts w:ascii="Times New Roman" w:hAnsi="Times New Roman"/>
          <w:sz w:val="24"/>
          <w:szCs w:val="24"/>
          <w:u w:val="single"/>
        </w:rPr>
        <w:t xml:space="preserve">Le critère juridique. </w:t>
      </w:r>
    </w:p>
    <w:p w:rsidR="00AC59A8" w:rsidRPr="007B4767" w:rsidRDefault="00AC59A8" w:rsidP="00C278CA">
      <w:pPr>
        <w:jc w:val="both"/>
        <w:rPr>
          <w:rFonts w:ascii="Times New Roman" w:hAnsi="Times New Roman"/>
          <w:sz w:val="24"/>
          <w:szCs w:val="24"/>
        </w:rPr>
      </w:pPr>
      <w:r w:rsidRPr="007B4767">
        <w:rPr>
          <w:rFonts w:ascii="Times New Roman" w:hAnsi="Times New Roman"/>
          <w:sz w:val="24"/>
          <w:szCs w:val="24"/>
        </w:rPr>
        <w:t xml:space="preserve">Ce critère apparaît nécessaire, lorsque la personne aux commandes ne dispose pas d’une totale indépendance dans la conduite, c’est le cas par exemple de la personne aux commandes d’un véhicule école, dans le cas la Cour de cassation considère que le conducteur doit pouvoir disposer du pouvoir de commandement sur le véhicule, ce qui n’est pas le cas du véhicule école. </w:t>
      </w:r>
    </w:p>
    <w:p w:rsidR="00AC59A8" w:rsidRPr="007B4767" w:rsidRDefault="00AC59A8" w:rsidP="00C278CA">
      <w:pPr>
        <w:jc w:val="both"/>
        <w:rPr>
          <w:rFonts w:ascii="Times New Roman" w:hAnsi="Times New Roman"/>
          <w:sz w:val="24"/>
          <w:szCs w:val="24"/>
        </w:rPr>
      </w:pPr>
    </w:p>
    <w:p w:rsidR="00AC59A8" w:rsidRPr="007B4767" w:rsidRDefault="00AC59A8" w:rsidP="005967D4">
      <w:pPr>
        <w:pStyle w:val="ListParagraph"/>
        <w:numPr>
          <w:ilvl w:val="0"/>
          <w:numId w:val="45"/>
        </w:numPr>
        <w:jc w:val="both"/>
        <w:rPr>
          <w:rFonts w:ascii="Times New Roman" w:hAnsi="Times New Roman"/>
          <w:sz w:val="24"/>
          <w:szCs w:val="24"/>
          <w:u w:val="single"/>
        </w:rPr>
      </w:pPr>
      <w:r w:rsidRPr="007B4767">
        <w:rPr>
          <w:rFonts w:ascii="Times New Roman" w:hAnsi="Times New Roman"/>
          <w:sz w:val="24"/>
          <w:szCs w:val="24"/>
          <w:u w:val="single"/>
        </w:rPr>
        <w:t xml:space="preserve">La preuve de la qualité de conducteur. </w:t>
      </w:r>
    </w:p>
    <w:p w:rsidR="00AC59A8" w:rsidRPr="007B4767" w:rsidRDefault="00AC59A8" w:rsidP="00C278CA">
      <w:pPr>
        <w:jc w:val="both"/>
        <w:rPr>
          <w:rFonts w:ascii="Times New Roman" w:hAnsi="Times New Roman"/>
          <w:sz w:val="24"/>
          <w:szCs w:val="24"/>
        </w:rPr>
      </w:pPr>
      <w:r w:rsidRPr="007B4767">
        <w:rPr>
          <w:rFonts w:ascii="Times New Roman" w:hAnsi="Times New Roman"/>
          <w:sz w:val="24"/>
          <w:szCs w:val="24"/>
        </w:rPr>
        <w:t xml:space="preserve">Cette preuve résulte la plupart du temps de l’évidence, mais peut s’avérer difficile lorsque les faits sont complexes, grave collision éjectant l’ensemble des passagers du véhicule, comment déterminer ensuite que telle personne se trouvait à telle place. La Cour de cassation pose une présomption de qualité de conducteur qui pèse sur le gardien du véhicule, est présumé conducteur le gardien du véhicule, l’ensemble des développements concernait la situation où un seul débiteur est envisagé comme défendeur à l’action en réparation, mais il est possible que plusieurs débiteurs soient attaqués en justice. </w:t>
      </w:r>
    </w:p>
    <w:p w:rsidR="00AC59A8" w:rsidRPr="007B4767" w:rsidRDefault="00AC59A8" w:rsidP="00C278CA">
      <w:pPr>
        <w:jc w:val="both"/>
        <w:rPr>
          <w:rFonts w:ascii="Times New Roman" w:hAnsi="Times New Roman"/>
          <w:sz w:val="24"/>
          <w:szCs w:val="24"/>
        </w:rPr>
      </w:pPr>
    </w:p>
    <w:p w:rsidR="00AC59A8" w:rsidRPr="007B4767" w:rsidRDefault="00AC59A8" w:rsidP="005967D4">
      <w:pPr>
        <w:pStyle w:val="ListParagraph"/>
        <w:numPr>
          <w:ilvl w:val="0"/>
          <w:numId w:val="44"/>
        </w:numPr>
        <w:jc w:val="both"/>
        <w:rPr>
          <w:rFonts w:ascii="Times New Roman" w:hAnsi="Times New Roman"/>
          <w:b/>
          <w:sz w:val="24"/>
          <w:szCs w:val="24"/>
          <w:u w:val="single"/>
        </w:rPr>
      </w:pPr>
      <w:r w:rsidRPr="007B4767">
        <w:rPr>
          <w:rFonts w:ascii="Times New Roman" w:hAnsi="Times New Roman"/>
          <w:b/>
          <w:sz w:val="24"/>
          <w:szCs w:val="24"/>
          <w:u w:val="single"/>
        </w:rPr>
        <w:t xml:space="preserve">La pluralité de débiteurs.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Situation lorsque plusieurs personnes sont susceptibles d’être actionnées en réparation, on peut distinguer au moins deux hypothèses de pluralité de débiteurs, première situation, le dommage a été causé par un accident dans lequel sont impliqués plusieurs VTM, dans ce cas il est possible pour la victime d’engager une action en réparation contre chaque conducteur, ces conducteurs étant alors considérés comme des coresponsables, ou des coauteurs. La deuxième situation est celle d’un dommage qui provient d’un accident dans lequel vont participer d’une part un ou plusieurs VTM, et d’autre part des personnes non autorisées, un cycliste, un piéton, la victime dispose alors de deux types d’actions, d’une part sur la loi de 85 contre le conducteur, d’autre part sur le fondement du droit commun contre les tiers non autorisés contre le cycliste, éventuellement un piéton. Dans les deux types de situations évoquées, la victime peut agir indifféremment contre l’ensemble des coresponsables et l’on dit que les coresponsables sont tenus in </w:t>
      </w:r>
      <w:proofErr w:type="spellStart"/>
      <w:r w:rsidRPr="007B4767">
        <w:rPr>
          <w:rFonts w:ascii="Times New Roman" w:hAnsi="Times New Roman"/>
          <w:sz w:val="24"/>
          <w:szCs w:val="24"/>
        </w:rPr>
        <w:t>solidum</w:t>
      </w:r>
      <w:proofErr w:type="spellEnd"/>
      <w:r w:rsidRPr="007B4767">
        <w:rPr>
          <w:rFonts w:ascii="Times New Roman" w:hAnsi="Times New Roman"/>
          <w:sz w:val="24"/>
          <w:szCs w:val="24"/>
        </w:rPr>
        <w:t xml:space="preserve">, c’est-à-dire solidairement envers la victime, par faveur pour la victime, à charge de se partager la dette entre les débiteurs.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victime peut agir contre le cycliste sur le fondement de l’article 1384 alinéa 1, et contre le VTM sur le fondement de la loi du 5 Juillet 1985, mais difficultés concernant les moyens de défense lorsqu’une action est intentée contre le VTM et le cycliste par la victime.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Une victime dispose d’autant de recours que de personnes responsables, et toutes ces personnes sont a priori tenues envers la victime de la totalité de la dette. </w:t>
      </w:r>
    </w:p>
    <w:p w:rsidR="00AC59A8" w:rsidRPr="007B4767" w:rsidRDefault="00AC59A8" w:rsidP="00DF197E">
      <w:pPr>
        <w:jc w:val="both"/>
        <w:rPr>
          <w:rFonts w:ascii="Times New Roman" w:hAnsi="Times New Roman"/>
          <w:sz w:val="24"/>
          <w:szCs w:val="24"/>
        </w:rPr>
      </w:pPr>
    </w:p>
    <w:p w:rsidR="00AC59A8" w:rsidRPr="007B4767" w:rsidRDefault="00AC59A8" w:rsidP="007F0728">
      <w:pPr>
        <w:jc w:val="center"/>
        <w:rPr>
          <w:rFonts w:ascii="Times New Roman" w:hAnsi="Times New Roman"/>
          <w:b/>
          <w:sz w:val="24"/>
          <w:szCs w:val="24"/>
          <w:u w:val="single"/>
        </w:rPr>
      </w:pPr>
      <w:r w:rsidRPr="007B4767">
        <w:rPr>
          <w:rFonts w:ascii="Times New Roman" w:hAnsi="Times New Roman"/>
          <w:b/>
          <w:sz w:val="24"/>
          <w:szCs w:val="24"/>
          <w:highlight w:val="yellow"/>
          <w:u w:val="single"/>
        </w:rPr>
        <w:t>TITRE III : LA RESPONSABILITE DU FAIT D’AUTRUI.</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lastRenderedPageBreak/>
        <w:t xml:space="preserve">Le Code civil envisage la responsabilité du fait d’autrui aux articles 1384 alinéa 4, 5 et 6, ces alinéas traitent respectivement de la responsabilité des père et mère du fait des dommages causés par le fait de leur enfant mineur, responsabilité parentale, et alinéa 7. Le Code civil évoque ensuite les dommages causés par les commettants et les maîtres du fait de leurs préposés et domestiques, puis, alinéa 6, vise les instituteurs et les artisans du fait de leurs élèves et apprentis. Les auteurs du Code civil ont prévu cette responsabilité comme une exception au principe de la responsabilité individuelle, en principe, chacun est responsable de son propre fait, parce que chacun est libre de ses actes et donc doit répondre des conséquences de cette liberté, ce n’est donc que par exception on peut être responsable pour autrui, et vise des personnes vulnérables, l’enfant, le préposé, l’apprenti, l’élève, ou qui sont soumis à une certaine autorité, c’est dire que dans l’esprit des auteurs du Code civil, la liste est limitative. Cette règle a volé en éclats dans un arrêt du 29 Mars 1991, cet arrêt est l’arrêt </w:t>
      </w:r>
      <w:proofErr w:type="spellStart"/>
      <w:r w:rsidRPr="007B4767">
        <w:rPr>
          <w:rFonts w:ascii="Times New Roman" w:hAnsi="Times New Roman"/>
          <w:sz w:val="24"/>
          <w:szCs w:val="24"/>
        </w:rPr>
        <w:t>Blieck</w:t>
      </w:r>
      <w:proofErr w:type="spellEnd"/>
      <w:r w:rsidRPr="007B4767">
        <w:rPr>
          <w:rFonts w:ascii="Times New Roman" w:hAnsi="Times New Roman"/>
          <w:sz w:val="24"/>
          <w:szCs w:val="24"/>
        </w:rPr>
        <w:t xml:space="preserve">, arrêt d’assemblée plénière, qui a mis fin au caractère limitatif de la liste originelle, puisque dans cet arrêt la Cour de cassation a admis la responsabilité d’une association du fait des dommages causés par la personne handicapée dont elle avait la charge, or la responsabilité d’une association du fait d’une personne handicapée dont on a la charge n’était pas une hypothèse prévue par le Code civil. La Cour de cassation a découvert dans l’article 1384 alinéa 1 un principe général de responsabilité du fait d’autrui, le pendant de l’arrêt </w:t>
      </w:r>
      <w:proofErr w:type="spellStart"/>
      <w:r w:rsidRPr="007B4767">
        <w:rPr>
          <w:rFonts w:ascii="Times New Roman" w:hAnsi="Times New Roman"/>
          <w:sz w:val="24"/>
          <w:szCs w:val="24"/>
        </w:rPr>
        <w:t>Teffaine</w:t>
      </w:r>
      <w:proofErr w:type="spellEnd"/>
      <w:r w:rsidRPr="007B4767">
        <w:rPr>
          <w:rFonts w:ascii="Times New Roman" w:hAnsi="Times New Roman"/>
          <w:sz w:val="24"/>
          <w:szCs w:val="24"/>
        </w:rPr>
        <w:t xml:space="preserve">, ou </w:t>
      </w:r>
      <w:proofErr w:type="spellStart"/>
      <w:r w:rsidRPr="007B4767">
        <w:rPr>
          <w:rFonts w:ascii="Times New Roman" w:hAnsi="Times New Roman"/>
          <w:sz w:val="24"/>
          <w:szCs w:val="24"/>
        </w:rPr>
        <w:t>Jeand’heur</w:t>
      </w:r>
      <w:proofErr w:type="spellEnd"/>
      <w:r w:rsidRPr="007B4767">
        <w:rPr>
          <w:rFonts w:ascii="Times New Roman" w:hAnsi="Times New Roman"/>
          <w:sz w:val="24"/>
          <w:szCs w:val="24"/>
        </w:rPr>
        <w:t xml:space="preserve"> (consécration véritable de la responsabilité du fait des choses), pour que la Cour de cassation créé de manière parallèle un principe général de responsabilité du fait d’autrui, dans un premier temps, puis les différents cas de responsabilité prévus par le Code civil. </w:t>
      </w:r>
    </w:p>
    <w:p w:rsidR="00AC59A8" w:rsidRPr="007B4767" w:rsidRDefault="00AC59A8" w:rsidP="005F072F">
      <w:pPr>
        <w:jc w:val="center"/>
        <w:rPr>
          <w:rFonts w:ascii="Times New Roman" w:hAnsi="Times New Roman"/>
          <w:b/>
          <w:sz w:val="24"/>
          <w:szCs w:val="24"/>
          <w:u w:val="single"/>
        </w:rPr>
      </w:pPr>
      <w:r w:rsidRPr="007B4767">
        <w:rPr>
          <w:rFonts w:ascii="Times New Roman" w:hAnsi="Times New Roman"/>
          <w:b/>
          <w:sz w:val="24"/>
          <w:szCs w:val="24"/>
          <w:u w:val="single"/>
        </w:rPr>
        <w:t>CHAPITRE I : le principe général de responsabilité du fait d’autrui.</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Découverte récente, réunissant des conditions techniques pour la mettre en œuvre.</w:t>
      </w:r>
    </w:p>
    <w:p w:rsidR="00AC59A8" w:rsidRPr="007B4767" w:rsidRDefault="00AC59A8" w:rsidP="00916863">
      <w:pPr>
        <w:ind w:firstLine="708"/>
        <w:jc w:val="both"/>
        <w:rPr>
          <w:rFonts w:ascii="Times New Roman" w:hAnsi="Times New Roman"/>
          <w:b/>
          <w:sz w:val="24"/>
          <w:szCs w:val="24"/>
          <w:u w:val="single"/>
        </w:rPr>
      </w:pPr>
      <w:r w:rsidRPr="007B4767">
        <w:rPr>
          <w:rFonts w:ascii="Times New Roman" w:hAnsi="Times New Roman"/>
          <w:b/>
          <w:sz w:val="24"/>
          <w:szCs w:val="24"/>
          <w:u w:val="single"/>
        </w:rPr>
        <w:t>Section 1 : la découverte du principe.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On peut s’intéresser aux raisons, pourquoi avoir découvert un tel principe en 1991, et ensuite quel type de principe. </w:t>
      </w:r>
    </w:p>
    <w:p w:rsidR="00AC59A8" w:rsidRPr="007B4767" w:rsidRDefault="00AC59A8" w:rsidP="00DF197E">
      <w:pPr>
        <w:jc w:val="both"/>
        <w:rPr>
          <w:rFonts w:ascii="Times New Roman" w:hAnsi="Times New Roman"/>
          <w:sz w:val="24"/>
          <w:szCs w:val="24"/>
        </w:rPr>
      </w:pPr>
    </w:p>
    <w:p w:rsidR="00AC59A8" w:rsidRPr="007B4767" w:rsidRDefault="00AC59A8" w:rsidP="005967D4">
      <w:pPr>
        <w:pStyle w:val="ListParagraph"/>
        <w:numPr>
          <w:ilvl w:val="0"/>
          <w:numId w:val="46"/>
        </w:numPr>
        <w:jc w:val="both"/>
        <w:rPr>
          <w:rFonts w:ascii="Times New Roman" w:hAnsi="Times New Roman"/>
          <w:b/>
          <w:sz w:val="24"/>
          <w:szCs w:val="24"/>
          <w:u w:val="single"/>
        </w:rPr>
      </w:pPr>
      <w:r w:rsidRPr="007B4767">
        <w:rPr>
          <w:rFonts w:ascii="Times New Roman" w:hAnsi="Times New Roman"/>
          <w:b/>
          <w:sz w:val="24"/>
          <w:szCs w:val="24"/>
          <w:u w:val="single"/>
        </w:rPr>
        <w:t>Les raisons de la découverte.</w:t>
      </w:r>
    </w:p>
    <w:p w:rsidR="00AC59A8" w:rsidRPr="007B4767" w:rsidRDefault="00AC59A8" w:rsidP="00916863">
      <w:pPr>
        <w:jc w:val="both"/>
        <w:rPr>
          <w:rFonts w:ascii="Times New Roman" w:hAnsi="Times New Roman"/>
          <w:sz w:val="24"/>
          <w:szCs w:val="24"/>
        </w:rPr>
      </w:pPr>
      <w:r w:rsidRPr="007B4767">
        <w:rPr>
          <w:rFonts w:ascii="Times New Roman" w:hAnsi="Times New Roman"/>
          <w:sz w:val="24"/>
          <w:szCs w:val="24"/>
        </w:rPr>
        <w:t>A la fois des raisons de philosophie juridique, et des raisons de politique et de technique juridique.</w:t>
      </w:r>
    </w:p>
    <w:p w:rsidR="00AC59A8" w:rsidRPr="007B4767" w:rsidRDefault="00AC59A8" w:rsidP="00916863">
      <w:pPr>
        <w:jc w:val="both"/>
        <w:rPr>
          <w:rFonts w:ascii="Times New Roman" w:hAnsi="Times New Roman"/>
          <w:sz w:val="24"/>
          <w:szCs w:val="24"/>
        </w:rPr>
      </w:pPr>
    </w:p>
    <w:p w:rsidR="00AC59A8" w:rsidRPr="007B4767" w:rsidRDefault="00AC59A8" w:rsidP="005967D4">
      <w:pPr>
        <w:pStyle w:val="ListParagraph"/>
        <w:numPr>
          <w:ilvl w:val="0"/>
          <w:numId w:val="47"/>
        </w:numPr>
        <w:jc w:val="both"/>
        <w:rPr>
          <w:rFonts w:ascii="Times New Roman" w:hAnsi="Times New Roman"/>
          <w:sz w:val="24"/>
          <w:szCs w:val="24"/>
          <w:u w:val="single"/>
        </w:rPr>
      </w:pPr>
      <w:r w:rsidRPr="007B4767">
        <w:rPr>
          <w:rFonts w:ascii="Times New Roman" w:hAnsi="Times New Roman"/>
          <w:sz w:val="24"/>
          <w:szCs w:val="24"/>
          <w:u w:val="single"/>
        </w:rPr>
        <w:t>Philosophie juridique.</w:t>
      </w:r>
    </w:p>
    <w:p w:rsidR="00AC59A8" w:rsidRPr="007B4767" w:rsidRDefault="00AC59A8" w:rsidP="00916863">
      <w:pPr>
        <w:jc w:val="both"/>
        <w:rPr>
          <w:rFonts w:ascii="Times New Roman" w:hAnsi="Times New Roman"/>
          <w:sz w:val="24"/>
          <w:szCs w:val="24"/>
        </w:rPr>
      </w:pPr>
      <w:r w:rsidRPr="007B4767">
        <w:rPr>
          <w:rFonts w:ascii="Times New Roman" w:hAnsi="Times New Roman"/>
          <w:sz w:val="24"/>
          <w:szCs w:val="24"/>
        </w:rPr>
        <w:t>Il y a derrière les règles de responsabilité une certaine responsabilité, on peut distinguer entre deux philosophies distinctes. Celle du 19</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est fondée sur la liberté, philosophie de la liberté qui conduit à l’affirmation suivante, l’homme est libre de ses actes, cette liberté est personnelle, individuelle, et puisque cette liberté est personnelle, la responsabilité qui découle d’un acte libre doit nécessairement être personnel, mieux cette responsabilité personnelle n’est concevable que pour faute, finalement, la responsabilité est le mauvais exercice de la liberté individuelle, c’est une sanction, ce qui explique la conception du Code civil. Cette philosophie libérale doit être confrontée à une philosophie plutôt qualifiée de solidariste, plutôt du 20</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qui estime que la responsabilité aussi peut s’expliquer par un principe de solidarité, et cette solidarité doit s’exprimer plus exactement lorsqu’une personne exerce une autorité sur une autre, les parents doivent être solidaires de leurs enfants parce qu’ils exercent une autorité sur leur enfant, le commettant, l’employeur doit être solidaire de son préposé parce que celui-ci obéit à ses ordres et instructions. Dans ce cas, l’idée d’une responsabilité du fait d’autrui est finalement moins exceptionnelle que dans une conception libérale, l’idée que l’on doive répondre solidairement des dommages causés par autrui est une idée qui peut s’expliquer par le rapport d’autorité qui existe entre </w:t>
      </w:r>
      <w:r w:rsidRPr="007B4767">
        <w:rPr>
          <w:rFonts w:ascii="Times New Roman" w:hAnsi="Times New Roman"/>
          <w:sz w:val="24"/>
          <w:szCs w:val="24"/>
        </w:rPr>
        <w:lastRenderedPageBreak/>
        <w:t xml:space="preserve">certaines personnes. Cette évolution des idées se traduit ensuite au plan de la technique, politique juridiques. </w:t>
      </w:r>
    </w:p>
    <w:p w:rsidR="00AC59A8" w:rsidRPr="007B4767" w:rsidRDefault="00AC59A8" w:rsidP="00916863">
      <w:pPr>
        <w:jc w:val="both"/>
        <w:rPr>
          <w:rFonts w:ascii="Times New Roman" w:hAnsi="Times New Roman"/>
          <w:sz w:val="24"/>
          <w:szCs w:val="24"/>
        </w:rPr>
      </w:pPr>
    </w:p>
    <w:p w:rsidR="00AC59A8" w:rsidRPr="007B4767" w:rsidRDefault="00AC59A8" w:rsidP="005967D4">
      <w:pPr>
        <w:pStyle w:val="ListParagraph"/>
        <w:numPr>
          <w:ilvl w:val="0"/>
          <w:numId w:val="47"/>
        </w:numPr>
        <w:jc w:val="both"/>
        <w:rPr>
          <w:rFonts w:ascii="Times New Roman" w:hAnsi="Times New Roman"/>
          <w:sz w:val="24"/>
          <w:szCs w:val="24"/>
          <w:u w:val="single"/>
        </w:rPr>
      </w:pPr>
      <w:r w:rsidRPr="007B4767">
        <w:rPr>
          <w:rFonts w:ascii="Times New Roman" w:hAnsi="Times New Roman"/>
          <w:sz w:val="24"/>
          <w:szCs w:val="24"/>
          <w:u w:val="single"/>
        </w:rPr>
        <w:t xml:space="preserve">En terme de technique et de politique juridiques. </w:t>
      </w:r>
    </w:p>
    <w:p w:rsidR="00AC59A8" w:rsidRPr="007B4767" w:rsidRDefault="00AC59A8" w:rsidP="00916863">
      <w:pPr>
        <w:jc w:val="both"/>
        <w:rPr>
          <w:rFonts w:ascii="Times New Roman" w:hAnsi="Times New Roman"/>
          <w:sz w:val="24"/>
          <w:szCs w:val="24"/>
        </w:rPr>
      </w:pPr>
      <w:r w:rsidRPr="007B4767">
        <w:rPr>
          <w:rFonts w:ascii="Times New Roman" w:hAnsi="Times New Roman"/>
          <w:sz w:val="24"/>
          <w:szCs w:val="24"/>
        </w:rPr>
        <w:t>Tout au long du 20</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se sont développés un certain nombre d’accidents imputables à des personnes handicapées, placées dans des associations, imputables à des mineurs délinquants placés dans des foyers, à des enfants en colonie de vacances, ou membres de club sportif, on découvre qu’un certain nombre d’activités qui se réalisent sous la forme association sont la source de préjudices importants, et face à cette situation, le droit commun de la responsabilité n’apporte pas une réponse satisfaisante, parce que pour engager la responsabilité d’une association, d’un foyer, il faut toujours prouver une faute de ce foyer, de cette association. Dans l’affaire </w:t>
      </w:r>
      <w:proofErr w:type="spellStart"/>
      <w:r w:rsidRPr="007B4767">
        <w:rPr>
          <w:rFonts w:ascii="Times New Roman" w:hAnsi="Times New Roman"/>
          <w:sz w:val="24"/>
          <w:szCs w:val="24"/>
        </w:rPr>
        <w:t>Blieck</w:t>
      </w:r>
      <w:proofErr w:type="spellEnd"/>
      <w:r w:rsidRPr="007B4767">
        <w:rPr>
          <w:rFonts w:ascii="Times New Roman" w:hAnsi="Times New Roman"/>
          <w:sz w:val="24"/>
          <w:szCs w:val="24"/>
        </w:rPr>
        <w:t xml:space="preserve"> par exemple, il s’agissait d’une personne atteinte de troubles mentaux qui dans le cadre de son traitement psychologique, était autorisée à sortir de son établissement sous une liberté surveillée, qui participait à son traitement psychiatrique, on ne peut pas dire qu’il y ait faute de l’établissement à la mise en place d’une organisation visant à traiter la personne d’une déficience intellectuelle, or, lors de l’une de ses sorties, la personne a mis le feu à une forêt entière qui appartenait aux consorts </w:t>
      </w:r>
      <w:proofErr w:type="spellStart"/>
      <w:r w:rsidRPr="007B4767">
        <w:rPr>
          <w:rFonts w:ascii="Times New Roman" w:hAnsi="Times New Roman"/>
          <w:sz w:val="24"/>
          <w:szCs w:val="24"/>
        </w:rPr>
        <w:t>Blieck</w:t>
      </w:r>
      <w:proofErr w:type="spellEnd"/>
      <w:r w:rsidRPr="007B4767">
        <w:rPr>
          <w:rFonts w:ascii="Times New Roman" w:hAnsi="Times New Roman"/>
          <w:sz w:val="24"/>
          <w:szCs w:val="24"/>
        </w:rPr>
        <w:t xml:space="preserve">, pouvant donner lieu à réparation alors qu’il n’y avait pas faute. On constate ensuite une distorsion entre la jurisprudence judiciaire et la jurisprudence administrative, qui se manifeste particulièrement s’agissant des dommages causés par des mineurs délinquants, car en application de l’ordonnance du 25 Février 1945 (date pas sure), cette ordonnance permet le placement d’un enfant délinquant dans une structure d’accueil, soit une institution publique ou privé. Lorsque le mineur était placé dans une institution publique, la responsabilité des dommages causés par ce mineur relèvent ainsi du droit administratif, et donc de la jurisprudence administrative. Arrêt du 3 Février 1956, </w:t>
      </w:r>
      <w:proofErr w:type="spellStart"/>
      <w:r w:rsidRPr="007B4767">
        <w:rPr>
          <w:rFonts w:ascii="Times New Roman" w:hAnsi="Times New Roman"/>
          <w:sz w:val="24"/>
          <w:szCs w:val="24"/>
        </w:rPr>
        <w:t>Thouzellier</w:t>
      </w:r>
      <w:proofErr w:type="spellEnd"/>
      <w:r w:rsidRPr="007B4767">
        <w:rPr>
          <w:rFonts w:ascii="Times New Roman" w:hAnsi="Times New Roman"/>
          <w:sz w:val="24"/>
          <w:szCs w:val="24"/>
        </w:rPr>
        <w:t xml:space="preserve">, pose le principe d’une responsabilité sans faute de l’Etat, responsabilité pour risque, la victime d’un mineur délinquant pouvait agir sur le fondement d’une responsabilité sans faute pour risque. En revanche, si la victime est victime d’un mineur délinquant placé sous une institution privée, le juge judiciaire était donc compétent, en vertu des règles judiciaires du Code civil, et en application, exiger la preuve d’une faute de l’institution, introuvable la plupart du temps. Or, cette distorsion n’était pas justifiée, et dans l’arrêt </w:t>
      </w:r>
      <w:proofErr w:type="spellStart"/>
      <w:r w:rsidRPr="007B4767">
        <w:rPr>
          <w:rFonts w:ascii="Times New Roman" w:hAnsi="Times New Roman"/>
          <w:sz w:val="24"/>
          <w:szCs w:val="24"/>
        </w:rPr>
        <w:t>Blieck</w:t>
      </w:r>
      <w:proofErr w:type="spellEnd"/>
      <w:r w:rsidRPr="007B4767">
        <w:rPr>
          <w:rFonts w:ascii="Times New Roman" w:hAnsi="Times New Roman"/>
          <w:sz w:val="24"/>
          <w:szCs w:val="24"/>
        </w:rPr>
        <w:t xml:space="preserve"> de Mars 1991, la Cour de cassation déclare que l’association avait accepté la charge d’organiser et de contrôler à titre permanent le mode de vie de ce handicapé, la Cour d’appel a donc décidé à bon droit qu’elle devait répondre de celui-ci au sens de l’article 1384 alinéa 1 du Code civil et qu’elle était tenue de réparer les dommages qu’il avait causé. On peut cependant se questionner sur le domaine, le fondement, la nature de cette responsabilité. </w:t>
      </w:r>
    </w:p>
    <w:p w:rsidR="00AC59A8" w:rsidRPr="007B4767" w:rsidRDefault="00AC59A8" w:rsidP="00916863">
      <w:pPr>
        <w:jc w:val="both"/>
        <w:rPr>
          <w:rFonts w:ascii="Times New Roman" w:hAnsi="Times New Roman"/>
          <w:sz w:val="24"/>
          <w:szCs w:val="24"/>
        </w:rPr>
      </w:pPr>
    </w:p>
    <w:p w:rsidR="00AC59A8" w:rsidRPr="007B4767" w:rsidRDefault="00AC59A8" w:rsidP="005967D4">
      <w:pPr>
        <w:pStyle w:val="ListParagraph"/>
        <w:numPr>
          <w:ilvl w:val="0"/>
          <w:numId w:val="46"/>
        </w:numPr>
        <w:jc w:val="both"/>
        <w:rPr>
          <w:rFonts w:ascii="Times New Roman" w:hAnsi="Times New Roman"/>
          <w:b/>
          <w:sz w:val="24"/>
          <w:szCs w:val="24"/>
          <w:u w:val="single"/>
        </w:rPr>
      </w:pPr>
      <w:r w:rsidRPr="007B4767">
        <w:rPr>
          <w:rFonts w:ascii="Times New Roman" w:hAnsi="Times New Roman"/>
          <w:b/>
          <w:sz w:val="24"/>
          <w:szCs w:val="24"/>
          <w:u w:val="single"/>
        </w:rPr>
        <w:t>L’objet de la découverte.</w:t>
      </w:r>
    </w:p>
    <w:p w:rsidR="00AC59A8" w:rsidRPr="007B4767" w:rsidRDefault="00AC59A8" w:rsidP="005967D4">
      <w:pPr>
        <w:pStyle w:val="ListParagraph"/>
        <w:numPr>
          <w:ilvl w:val="0"/>
          <w:numId w:val="48"/>
        </w:numPr>
        <w:jc w:val="both"/>
        <w:rPr>
          <w:rFonts w:ascii="Times New Roman" w:hAnsi="Times New Roman"/>
          <w:sz w:val="24"/>
          <w:szCs w:val="24"/>
          <w:u w:val="single"/>
        </w:rPr>
      </w:pPr>
      <w:r w:rsidRPr="007B4767">
        <w:rPr>
          <w:rFonts w:ascii="Times New Roman" w:hAnsi="Times New Roman"/>
          <w:sz w:val="24"/>
          <w:szCs w:val="24"/>
          <w:u w:val="single"/>
        </w:rPr>
        <w:t>Le domaine de la nouvelle règle.</w:t>
      </w:r>
    </w:p>
    <w:p w:rsidR="00AC59A8" w:rsidRPr="007B4767" w:rsidRDefault="00AC59A8" w:rsidP="00502855">
      <w:pPr>
        <w:jc w:val="both"/>
        <w:rPr>
          <w:rFonts w:ascii="Times New Roman" w:hAnsi="Times New Roman"/>
          <w:sz w:val="24"/>
          <w:szCs w:val="24"/>
        </w:rPr>
      </w:pPr>
      <w:r w:rsidRPr="007B4767">
        <w:rPr>
          <w:rFonts w:ascii="Times New Roman" w:hAnsi="Times New Roman"/>
          <w:sz w:val="24"/>
          <w:szCs w:val="24"/>
        </w:rPr>
        <w:t xml:space="preserve">Au lendemain de l’arrêt </w:t>
      </w:r>
      <w:proofErr w:type="spellStart"/>
      <w:r w:rsidRPr="007B4767">
        <w:rPr>
          <w:rFonts w:ascii="Times New Roman" w:hAnsi="Times New Roman"/>
          <w:sz w:val="24"/>
          <w:szCs w:val="24"/>
        </w:rPr>
        <w:t>Blieck</w:t>
      </w:r>
      <w:proofErr w:type="spellEnd"/>
      <w:r w:rsidRPr="007B4767">
        <w:rPr>
          <w:rFonts w:ascii="Times New Roman" w:hAnsi="Times New Roman"/>
          <w:sz w:val="24"/>
          <w:szCs w:val="24"/>
        </w:rPr>
        <w:t xml:space="preserve">, deux interprétations étaient possibles, première interprétation, l’arrêt </w:t>
      </w:r>
      <w:proofErr w:type="spellStart"/>
      <w:r w:rsidRPr="007B4767">
        <w:rPr>
          <w:rFonts w:ascii="Times New Roman" w:hAnsi="Times New Roman"/>
          <w:sz w:val="24"/>
          <w:szCs w:val="24"/>
        </w:rPr>
        <w:t>Blieck</w:t>
      </w:r>
      <w:proofErr w:type="spellEnd"/>
      <w:r w:rsidRPr="007B4767">
        <w:rPr>
          <w:rFonts w:ascii="Times New Roman" w:hAnsi="Times New Roman"/>
          <w:sz w:val="24"/>
          <w:szCs w:val="24"/>
        </w:rPr>
        <w:t xml:space="preserve"> ajoute un nouveau cas de responsabilité à une liste légale mais la liste reste limitative, il y aurait donc les cas légaux, responsabilité parentale, des commettants, des artisans, </w:t>
      </w:r>
      <w:proofErr w:type="spellStart"/>
      <w:r w:rsidRPr="007B4767">
        <w:rPr>
          <w:rFonts w:ascii="Times New Roman" w:hAnsi="Times New Roman"/>
          <w:sz w:val="24"/>
          <w:szCs w:val="24"/>
        </w:rPr>
        <w:t>etc</w:t>
      </w:r>
      <w:proofErr w:type="spellEnd"/>
      <w:r w:rsidRPr="007B4767">
        <w:rPr>
          <w:rFonts w:ascii="Times New Roman" w:hAnsi="Times New Roman"/>
          <w:sz w:val="24"/>
          <w:szCs w:val="24"/>
        </w:rPr>
        <w:t xml:space="preserve">, et de cette responsabilité d’une association du fait d’une personne handicapée, et puis une seconde interprétation était possible, dire que la Cour de cassation a créé dès 1991 un principe général de responsabilité du fait d’autrui, à l’instar du principe général de responsabilité du fait des choses. C’est cette seconde interprétation qui est aujourd’hui de droit positif, car en effet la Cour de cassation a multiplié après l’arrêt </w:t>
      </w:r>
      <w:proofErr w:type="spellStart"/>
      <w:r w:rsidRPr="007B4767">
        <w:rPr>
          <w:rFonts w:ascii="Times New Roman" w:hAnsi="Times New Roman"/>
          <w:sz w:val="24"/>
          <w:szCs w:val="24"/>
        </w:rPr>
        <w:t>Blieck</w:t>
      </w:r>
      <w:proofErr w:type="spellEnd"/>
      <w:r w:rsidRPr="007B4767">
        <w:rPr>
          <w:rFonts w:ascii="Times New Roman" w:hAnsi="Times New Roman"/>
          <w:sz w:val="24"/>
          <w:szCs w:val="24"/>
        </w:rPr>
        <w:t xml:space="preserve"> les applications de l’article 1384 alinéa 1 à des hypothèses différentes de l’affaire </w:t>
      </w:r>
      <w:proofErr w:type="spellStart"/>
      <w:r w:rsidRPr="007B4767">
        <w:rPr>
          <w:rFonts w:ascii="Times New Roman" w:hAnsi="Times New Roman"/>
          <w:sz w:val="24"/>
          <w:szCs w:val="24"/>
        </w:rPr>
        <w:t>Blieck</w:t>
      </w:r>
      <w:proofErr w:type="spellEnd"/>
      <w:r w:rsidRPr="007B4767">
        <w:rPr>
          <w:rFonts w:ascii="Times New Roman" w:hAnsi="Times New Roman"/>
          <w:sz w:val="24"/>
          <w:szCs w:val="24"/>
        </w:rPr>
        <w:t xml:space="preserve">, mais au-delà de cette diversité, on constate deux grandes applications de ce principe général de responsabilité du fait d’autrui, une première série de décision concerne des associations ayant pour mission d’organiser et de contrôler un mode de vie, voilà par exemple une association chargée de gérer le mode de vie de mineurs délinquants, par exemple, un foyer éducatif chargé de gérer le mode de vie de ses pensionnaires. Dans </w:t>
      </w:r>
      <w:r w:rsidRPr="007B4767">
        <w:rPr>
          <w:rFonts w:ascii="Times New Roman" w:hAnsi="Times New Roman"/>
          <w:sz w:val="24"/>
          <w:szCs w:val="24"/>
        </w:rPr>
        <w:lastRenderedPageBreak/>
        <w:t xml:space="preserve">cette première série de décisions, la responsabilité du fait d’autrui est fondée sur l’idée de permanence de l’organisation d’un mode de vie. A côté, une seconde série de décisions est fondée sur le fait de contrôler une activité temporaire, souvent de loisir ou sportive, dans ce cadre, organisation et contrôle de ce type d’activités, ont été déclarées responsables des associations sportives du fait des dommages causés par leurs membres, association de joueurs de rugby, association communale de chasse, de majorettes, de supporters, ce n’est plus un mode de vie qui est organisé, or il existe un principe, et ce principe est celui d’une responsabilité du fait de certaines personnes à raison de l’organisation, soit d’un mode de vie, soit d’une activité, on est responsable de certaines personnes en raison soit de l’organisation de leur mode de vie, soit de l’organisation de leurs activités de loisirs. </w:t>
      </w:r>
    </w:p>
    <w:p w:rsidR="00AC59A8" w:rsidRPr="007B4767" w:rsidRDefault="00AC59A8" w:rsidP="00502855">
      <w:pPr>
        <w:jc w:val="both"/>
        <w:rPr>
          <w:rFonts w:ascii="Times New Roman" w:hAnsi="Times New Roman"/>
          <w:sz w:val="24"/>
          <w:szCs w:val="24"/>
        </w:rPr>
      </w:pPr>
      <w:r w:rsidRPr="007B4767">
        <w:rPr>
          <w:rFonts w:ascii="Times New Roman" w:hAnsi="Times New Roman"/>
          <w:sz w:val="24"/>
          <w:szCs w:val="24"/>
        </w:rPr>
        <w:t xml:space="preserve">En conclusion, le domaine de l’application de la nouvelle règle est extrêmement étendu et ne connaît pas de délimitations particulières. </w:t>
      </w:r>
    </w:p>
    <w:p w:rsidR="00AC59A8" w:rsidRPr="007B4767" w:rsidRDefault="00AC59A8" w:rsidP="00502855">
      <w:pPr>
        <w:jc w:val="both"/>
        <w:rPr>
          <w:rFonts w:ascii="Times New Roman" w:hAnsi="Times New Roman"/>
          <w:sz w:val="24"/>
          <w:szCs w:val="24"/>
        </w:rPr>
      </w:pPr>
    </w:p>
    <w:p w:rsidR="00AC59A8" w:rsidRPr="007B4767" w:rsidRDefault="00AC59A8" w:rsidP="005967D4">
      <w:pPr>
        <w:pStyle w:val="ListParagraph"/>
        <w:numPr>
          <w:ilvl w:val="0"/>
          <w:numId w:val="48"/>
        </w:numPr>
        <w:jc w:val="both"/>
        <w:rPr>
          <w:rFonts w:ascii="Times New Roman" w:hAnsi="Times New Roman"/>
          <w:sz w:val="24"/>
          <w:szCs w:val="24"/>
          <w:u w:val="single"/>
        </w:rPr>
      </w:pPr>
      <w:r w:rsidRPr="007B4767">
        <w:rPr>
          <w:rFonts w:ascii="Times New Roman" w:hAnsi="Times New Roman"/>
          <w:sz w:val="24"/>
          <w:szCs w:val="24"/>
          <w:u w:val="single"/>
        </w:rPr>
        <w:t xml:space="preserve">La nature et le fondement de cette responsabilité. </w:t>
      </w:r>
    </w:p>
    <w:p w:rsidR="00AC59A8" w:rsidRPr="007B4767" w:rsidRDefault="00AC59A8" w:rsidP="00A93658">
      <w:pPr>
        <w:jc w:val="both"/>
        <w:rPr>
          <w:rFonts w:ascii="Times New Roman" w:hAnsi="Times New Roman"/>
          <w:sz w:val="24"/>
          <w:szCs w:val="24"/>
        </w:rPr>
      </w:pPr>
      <w:r w:rsidRPr="007B4767">
        <w:rPr>
          <w:rFonts w:ascii="Times New Roman" w:hAnsi="Times New Roman"/>
          <w:sz w:val="24"/>
          <w:szCs w:val="24"/>
        </w:rPr>
        <w:t xml:space="preserve">Série d’arrêts du 26 mars 1997, 4 arrêts, Notre-Dame des flots, dans cet arrêt la Cour de cassation affirme que les personnes tenues de répondre du fait d’autrui au sens de l’article 1384 alinéa 1 ne peuvent s’exonérer de la responsabilité de plein droit résultant de plein droit en démontrant qu’elles n’ont commis aucune faute. La responsabilité issue de l’article 1384 alinéa 1 est une responsabilité sans faute, ce qui signifie deux choses, d’abord la faute n’est pas une condition de la responsabilité, la victime n’a pas à prouver la faute de l’association pour engager la responsabilité de celle-ci, et l’absence de faute n’est pas un moyen de défense opérationnel pour l’association. A partir de là, se pose une question politique, cette responsabilité sans faute, quel est son fondement, explication ? Pourquoi admettre une responsabilité sans faute d’association gérant un mode de vie ou une activité, un premier réflexe peut être de fonder cette responsabilité sur le risque, la responsabilité d’une association est une responsabilité sans faute fondée sur le risque, et plus exactement sur différentes formes de risques, d’abord le risque créé, l’association créé un risque, soit par l’accueil de certaines personnes, par exemple des mineurs délinquants, soit par certaines activités présentant un caractère dangereux, chasse, activités sportives violentes. Or, certaines activités ne sont pas en soi dangereuses, exemple des majorettes, le tuteur gérant le mode de vie d’une personne confiée, n’étant pas délinquant, ne gère pas une activité dangereuse, d’où l’idée de raisonner sur le risque de l’autorité plutôt que le risque créé, l’association est responsable parce qu’elle exerce une autorité sur autrui et que cette autorité est constitutive de certains risques qu’elle doit assumer, c’est une responsabilité pour risque de l’autorité. Là encore, l’explication n’est peut-être pas totalement satisfaisante parce que l’autorité est assez variable selon les situations évoquées. Lorsque l’on raisonne sur des associations qui organisent des modes de vie, exemple, foyer organisant le mode de vie de délinquants, autorité exercée sur le mineur, lorsqu’en revanche une association organisant une activité de loisirs, l’association n’exerce pas forcément une autorité sur ses membres. </w:t>
      </w:r>
      <w:proofErr w:type="spellStart"/>
      <w:r w:rsidRPr="007B4767">
        <w:rPr>
          <w:rFonts w:ascii="Times New Roman" w:hAnsi="Times New Roman"/>
          <w:sz w:val="24"/>
          <w:szCs w:val="24"/>
        </w:rPr>
        <w:t>Peut être</w:t>
      </w:r>
      <w:proofErr w:type="spellEnd"/>
      <w:r w:rsidRPr="007B4767">
        <w:rPr>
          <w:rFonts w:ascii="Times New Roman" w:hAnsi="Times New Roman"/>
          <w:sz w:val="24"/>
          <w:szCs w:val="24"/>
        </w:rPr>
        <w:t xml:space="preserve"> la responsabilité est fondée sur la fonction sociale des associations, les associations sont responsables en fonction de missions qui leur sont confiées, responsabilité fonctionnelle, qui se différence d’une responsabilité comportementale, celle connue dans les articles 1382 et suivants, c’est parce que l’association a accepté une certaine fonction qu’elle doit répondre des dommages causés dans l’exercice de ces fonctions, définition </w:t>
      </w:r>
      <w:proofErr w:type="spellStart"/>
      <w:r w:rsidRPr="007B4767">
        <w:rPr>
          <w:rFonts w:ascii="Times New Roman" w:hAnsi="Times New Roman"/>
          <w:sz w:val="24"/>
          <w:szCs w:val="24"/>
        </w:rPr>
        <w:t>englobante</w:t>
      </w:r>
      <w:proofErr w:type="spellEnd"/>
      <w:r w:rsidRPr="007B4767">
        <w:rPr>
          <w:rFonts w:ascii="Times New Roman" w:hAnsi="Times New Roman"/>
          <w:sz w:val="24"/>
          <w:szCs w:val="24"/>
        </w:rPr>
        <w:t xml:space="preserve"> et rationnelle. </w:t>
      </w:r>
    </w:p>
    <w:p w:rsidR="00AC59A8" w:rsidRPr="007B4767" w:rsidRDefault="00AC59A8" w:rsidP="003F6BA7">
      <w:pPr>
        <w:rPr>
          <w:rFonts w:ascii="Times New Roman" w:hAnsi="Times New Roman"/>
          <w:sz w:val="24"/>
          <w:szCs w:val="24"/>
        </w:rPr>
      </w:pPr>
    </w:p>
    <w:p w:rsidR="00AC59A8" w:rsidRPr="007B4767" w:rsidRDefault="00AC59A8" w:rsidP="007F0C34">
      <w:pPr>
        <w:ind w:firstLine="360"/>
        <w:jc w:val="both"/>
        <w:rPr>
          <w:rFonts w:ascii="Times New Roman" w:hAnsi="Times New Roman"/>
          <w:b/>
          <w:sz w:val="24"/>
          <w:szCs w:val="24"/>
          <w:u w:val="single"/>
        </w:rPr>
      </w:pPr>
      <w:r w:rsidRPr="007B4767">
        <w:rPr>
          <w:rFonts w:ascii="Times New Roman" w:hAnsi="Times New Roman"/>
          <w:b/>
          <w:sz w:val="24"/>
          <w:szCs w:val="24"/>
          <w:u w:val="single"/>
        </w:rPr>
        <w:t xml:space="preserve">Section 2 : les conditions de la responsabilité générale du fait d’autrui.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Approche structurale de la responsabilité du fait d’autrui. Lorsqu’on veut schématiser la responsabilité du fait d’autrui, on peut apercevoir dans la responsabilité du fait d’autrui, il y a un responsable en relation avec autrui qui lui-même est à l’origine d’un dommage, la victime peut s’orienter contre le responsable « secondaire », ce dernier étant responsable du fait du responsable « primaire », autrui. Les </w:t>
      </w:r>
      <w:r w:rsidRPr="007B4767">
        <w:rPr>
          <w:rFonts w:ascii="Times New Roman" w:hAnsi="Times New Roman"/>
          <w:sz w:val="24"/>
          <w:szCs w:val="24"/>
        </w:rPr>
        <w:lastRenderedPageBreak/>
        <w:t>responsabilités du fait d’autrui sont rationnellement des additions de responsabilité, la première est celle du responsable primaire, sur laquelle se greffe une seconde responsabilité, celle du responsable secondaire. Il y a donc deux séries de conditions à vérifier, celles permettant l’imputation du fait au responsable, et un fait générateur de responsabilité, une faute, une imprudence. Si on applique cette dualité, on va donc distinguer les conditions qui tiennent au responsable et celles tenant au fait d’autrui.</w:t>
      </w:r>
    </w:p>
    <w:p w:rsidR="00AC59A8" w:rsidRPr="007B4767" w:rsidRDefault="00AC59A8" w:rsidP="00DF197E">
      <w:pPr>
        <w:jc w:val="both"/>
        <w:rPr>
          <w:rFonts w:ascii="Times New Roman" w:hAnsi="Times New Roman"/>
          <w:sz w:val="24"/>
          <w:szCs w:val="24"/>
        </w:rPr>
      </w:pPr>
    </w:p>
    <w:p w:rsidR="00AC59A8" w:rsidRPr="007B4767" w:rsidRDefault="00AC59A8" w:rsidP="005967D4">
      <w:pPr>
        <w:pStyle w:val="ListParagraph"/>
        <w:numPr>
          <w:ilvl w:val="0"/>
          <w:numId w:val="49"/>
        </w:numPr>
        <w:jc w:val="both"/>
        <w:rPr>
          <w:rFonts w:ascii="Times New Roman" w:hAnsi="Times New Roman"/>
          <w:b/>
          <w:sz w:val="24"/>
          <w:szCs w:val="24"/>
          <w:u w:val="single"/>
        </w:rPr>
      </w:pPr>
      <w:r w:rsidRPr="007B4767">
        <w:rPr>
          <w:rFonts w:ascii="Times New Roman" w:hAnsi="Times New Roman"/>
          <w:b/>
          <w:sz w:val="24"/>
          <w:szCs w:val="24"/>
          <w:u w:val="single"/>
        </w:rPr>
        <w:t>Les conditions d’imputation de la responsabilité, conditions tenant au responsable.</w:t>
      </w:r>
    </w:p>
    <w:p w:rsidR="00AC59A8" w:rsidRPr="007B4767" w:rsidRDefault="00AC59A8" w:rsidP="003A282B">
      <w:pPr>
        <w:jc w:val="both"/>
        <w:rPr>
          <w:rFonts w:ascii="Times New Roman" w:hAnsi="Times New Roman"/>
          <w:sz w:val="24"/>
          <w:szCs w:val="24"/>
        </w:rPr>
      </w:pPr>
      <w:r w:rsidRPr="007B4767">
        <w:rPr>
          <w:rFonts w:ascii="Times New Roman" w:hAnsi="Times New Roman"/>
          <w:sz w:val="24"/>
          <w:szCs w:val="24"/>
        </w:rPr>
        <w:t xml:space="preserve">Comment imputer à un responsable le fait d’autrui ? On peut raisonner sur deux types différents de critères, objectif et subjectif, complémentaires. Le critère objectif est la mission d’organisation de direction et de contrôle, le critère subjectif est la personne du responsable. </w:t>
      </w:r>
    </w:p>
    <w:p w:rsidR="00AC59A8" w:rsidRPr="007B4767" w:rsidRDefault="00AC59A8" w:rsidP="003A282B">
      <w:pPr>
        <w:jc w:val="both"/>
        <w:rPr>
          <w:rFonts w:ascii="Times New Roman" w:hAnsi="Times New Roman"/>
          <w:sz w:val="24"/>
          <w:szCs w:val="24"/>
        </w:rPr>
      </w:pPr>
    </w:p>
    <w:p w:rsidR="00AC59A8" w:rsidRPr="007B4767" w:rsidRDefault="00AC59A8" w:rsidP="005967D4">
      <w:pPr>
        <w:pStyle w:val="ListParagraph"/>
        <w:numPr>
          <w:ilvl w:val="0"/>
          <w:numId w:val="50"/>
        </w:numPr>
        <w:jc w:val="both"/>
        <w:rPr>
          <w:rFonts w:ascii="Times New Roman" w:hAnsi="Times New Roman"/>
          <w:sz w:val="24"/>
          <w:szCs w:val="24"/>
          <w:u w:val="single"/>
        </w:rPr>
      </w:pPr>
      <w:r w:rsidRPr="007B4767">
        <w:rPr>
          <w:rFonts w:ascii="Times New Roman" w:hAnsi="Times New Roman"/>
          <w:sz w:val="24"/>
          <w:szCs w:val="24"/>
          <w:u w:val="single"/>
        </w:rPr>
        <w:t>Le critère subjectif d’imputation : la personne du responsable.</w:t>
      </w:r>
    </w:p>
    <w:p w:rsidR="00AC59A8" w:rsidRPr="007B4767" w:rsidRDefault="00AC59A8" w:rsidP="003A282B">
      <w:pPr>
        <w:jc w:val="both"/>
        <w:rPr>
          <w:rFonts w:ascii="Times New Roman" w:hAnsi="Times New Roman"/>
          <w:sz w:val="24"/>
          <w:szCs w:val="24"/>
        </w:rPr>
      </w:pPr>
      <w:r w:rsidRPr="007B4767">
        <w:rPr>
          <w:rFonts w:ascii="Times New Roman" w:hAnsi="Times New Roman"/>
          <w:sz w:val="24"/>
          <w:szCs w:val="24"/>
        </w:rPr>
        <w:t xml:space="preserve">Ce critère a été rapidement proposé après l’arrêt </w:t>
      </w:r>
      <w:proofErr w:type="spellStart"/>
      <w:r w:rsidRPr="007B4767">
        <w:rPr>
          <w:rFonts w:ascii="Times New Roman" w:hAnsi="Times New Roman"/>
          <w:sz w:val="24"/>
          <w:szCs w:val="24"/>
        </w:rPr>
        <w:t>Blieck</w:t>
      </w:r>
      <w:proofErr w:type="spellEnd"/>
      <w:r w:rsidRPr="007B4767">
        <w:rPr>
          <w:rFonts w:ascii="Times New Roman" w:hAnsi="Times New Roman"/>
          <w:sz w:val="24"/>
          <w:szCs w:val="24"/>
        </w:rPr>
        <w:t xml:space="preserve"> pour limiter le domaine d’application de l’alinéa 1 de l’article 1384, l’idée fut de distinguer les personnes morales d’un côté et physiques de l’autre. Ne seraient alors responsables que les personnes morales sur le fondement de l’article 1384 alinéa 1, alors que les personnes physiques continueraient d’être responsables de leur seule faute. Dans la même veine, une seconde distinction fut proposée, visant à limiter le domaine d’application du texte, distinguer entre les personnes qui exercent à titre gratuit leur mission et celles qui l’exercent à titre onéreux, seules les personnes exerçant à titre onéreux leur mission seraient responsables sans faute, alors que les personnes exerçant à titre gratuit leur mission seraient responsables pour faute, certaine logique, on peut présumer que ceux exerçant à titre onéreux sont toujours assurés, alors que les autres ne sont pas nécessairement assurés, de sorte que le poids d’une responsabilité sans faute serait trop lourd. La Cour de cassation, balayant ces distinctions, a décidé que la personne du responsable est une donnée indifférente, toute personne, qu’elle soit morale ou physique, qu’elle exerce çà titre gratuit ou à titre onéreux l’activité, toute personne peut voir sa responsabilité engagée sur le fondement de l’article 1384 alinéa 1, il a ainsi été jugé qu’un tuteur, personne physique, qui assume de manière bénévole un enfant confié peut être déclaré responsable sans faute des dommages causés par cet enfant. C’est donc que le critère est objectif.</w:t>
      </w:r>
    </w:p>
    <w:p w:rsidR="00AC59A8" w:rsidRPr="007B4767" w:rsidRDefault="00AC59A8" w:rsidP="003A282B">
      <w:pPr>
        <w:jc w:val="both"/>
        <w:rPr>
          <w:rFonts w:ascii="Times New Roman" w:hAnsi="Times New Roman"/>
          <w:sz w:val="24"/>
          <w:szCs w:val="24"/>
        </w:rPr>
      </w:pPr>
    </w:p>
    <w:p w:rsidR="00AC59A8" w:rsidRPr="007B4767" w:rsidRDefault="00AC59A8" w:rsidP="005967D4">
      <w:pPr>
        <w:pStyle w:val="ListParagraph"/>
        <w:numPr>
          <w:ilvl w:val="0"/>
          <w:numId w:val="50"/>
        </w:numPr>
        <w:jc w:val="both"/>
        <w:rPr>
          <w:rFonts w:ascii="Times New Roman" w:hAnsi="Times New Roman"/>
          <w:sz w:val="24"/>
          <w:szCs w:val="24"/>
          <w:u w:val="single"/>
        </w:rPr>
      </w:pPr>
      <w:r w:rsidRPr="007B4767">
        <w:rPr>
          <w:rFonts w:ascii="Times New Roman" w:hAnsi="Times New Roman"/>
          <w:sz w:val="24"/>
          <w:szCs w:val="24"/>
          <w:u w:val="single"/>
        </w:rPr>
        <w:t>Le critère objectif, la mission d’organisation, de direction et de contrôle.</w:t>
      </w:r>
    </w:p>
    <w:p w:rsidR="00AC59A8" w:rsidRPr="007B4767" w:rsidRDefault="00AC59A8" w:rsidP="003A282B">
      <w:pPr>
        <w:jc w:val="both"/>
        <w:rPr>
          <w:rFonts w:ascii="Times New Roman" w:hAnsi="Times New Roman"/>
          <w:sz w:val="24"/>
          <w:szCs w:val="24"/>
        </w:rPr>
      </w:pPr>
      <w:r w:rsidRPr="007B4767">
        <w:rPr>
          <w:rFonts w:ascii="Times New Roman" w:hAnsi="Times New Roman"/>
          <w:sz w:val="24"/>
          <w:szCs w:val="24"/>
        </w:rPr>
        <w:t xml:space="preserve">Cette mission d’organisation, de direction et de contrôle peut être appréhendée à travers son fondement et son objet, d’abord s’agissant du fondement de la mission, il peut être observé à la lecture des décisions de justice que la mission d’organisation, de direction et de contrôle est toujours fondée sur un titre juridique, et on entend par titre juridique, la loi, titre légal, mais aussi une décision de justice, titre judiciaire, ou encore un titre conventionnel. </w:t>
      </w:r>
    </w:p>
    <w:p w:rsidR="00AC59A8" w:rsidRPr="007B4767" w:rsidRDefault="00AC59A8" w:rsidP="003A282B">
      <w:pPr>
        <w:jc w:val="both"/>
        <w:rPr>
          <w:rFonts w:ascii="Times New Roman" w:hAnsi="Times New Roman"/>
          <w:sz w:val="24"/>
          <w:szCs w:val="24"/>
        </w:rPr>
      </w:pPr>
      <w:r w:rsidRPr="007B4767">
        <w:rPr>
          <w:rFonts w:ascii="Times New Roman" w:hAnsi="Times New Roman"/>
          <w:sz w:val="24"/>
          <w:szCs w:val="24"/>
        </w:rPr>
        <w:t xml:space="preserve">La loi peut fonder certaines missions d’organisation, de direction et de contrôle, c’est le cas par exemple du Code civil lorsqu’il prévoit aux articles 375-1 et suivants des règles d’assistance éducative qui permettent de placer un enfant, soit dans des familles d’accueil, dans des associations, ayant précisément pour mission d’organiser son mode de vie. Mais cette loi n’est pas opérationnelle à elle seule, il faut aussi une décision de justice, la décision est alors à la fois légale et judiciaire, décision du juge judiciaire décidant du transfert et du placement de l’enfant au sein de cette association. Dans de très nombreux arrêts, la Cour de cassation fonde la mission de l’association sur la décision judiciaire prise par le juge des enfants. En troisième lieu, on peut observer que les associations trouvent parfois leur fonction, leur mission, dans des conventions, une association qui par convention accepte la charge de certaines personnes handicapées, c’est ce que disait l’arrêt </w:t>
      </w:r>
      <w:proofErr w:type="spellStart"/>
      <w:r w:rsidRPr="007B4767">
        <w:rPr>
          <w:rFonts w:ascii="Times New Roman" w:hAnsi="Times New Roman"/>
          <w:sz w:val="24"/>
          <w:szCs w:val="24"/>
        </w:rPr>
        <w:t>Blieck</w:t>
      </w:r>
      <w:proofErr w:type="spellEnd"/>
      <w:r w:rsidRPr="007B4767">
        <w:rPr>
          <w:rFonts w:ascii="Times New Roman" w:hAnsi="Times New Roman"/>
          <w:sz w:val="24"/>
          <w:szCs w:val="24"/>
        </w:rPr>
        <w:t xml:space="preserve">, colonie de vacances qui accepte la charge de </w:t>
      </w:r>
      <w:r w:rsidRPr="007B4767">
        <w:rPr>
          <w:rFonts w:ascii="Times New Roman" w:hAnsi="Times New Roman"/>
          <w:sz w:val="24"/>
          <w:szCs w:val="24"/>
        </w:rPr>
        <w:lastRenderedPageBreak/>
        <w:t>certains enfants confiés par leurs parents, un pensionnat qui accepte par convention, fondement de la mission. Mais il faut observer qu’il y a toujours a priori un titre juridique qui fonde la mission de l’association, que ce titre soit légal, judiciaire ou conventionnel. Cette première analyse doit être complétée par une seconde tenant à l’objet de la mission.</w:t>
      </w:r>
    </w:p>
    <w:p w:rsidR="00AC59A8" w:rsidRPr="007B4767" w:rsidRDefault="00AC59A8" w:rsidP="003A282B">
      <w:pPr>
        <w:jc w:val="both"/>
        <w:rPr>
          <w:rFonts w:ascii="Times New Roman" w:hAnsi="Times New Roman"/>
          <w:sz w:val="24"/>
          <w:szCs w:val="24"/>
        </w:rPr>
      </w:pPr>
      <w:r w:rsidRPr="007B4767">
        <w:rPr>
          <w:rFonts w:ascii="Times New Roman" w:hAnsi="Times New Roman"/>
          <w:sz w:val="24"/>
          <w:szCs w:val="24"/>
        </w:rPr>
        <w:t xml:space="preserve">S’agissant de l’objet de la mission, peuvent être distinguées deux types de décisions, les unes relatives à l’organisation d’un mode de vie, les autres relatives à l’organisation d’une activité occasionnelle. Pour les premières, l’organisation d’un mode de vie, l’objet de la mission présente une forme de permanence, lorsqu’un foyer éducatif est chargé par exemple de la gestion d’un mode de vie d’un mineur délinquant, c’est d’une mission permanente dont il est chargé par le juge des enfants. Cette permanence de la mission permet d’expliquer pourquoi la responsabilité est une responsabilité sans faute. En effet, l’association n’est pas responsable en raison d’une faute de surveillance, elle est responsable à raison de sa fonction de gardien d’autrui, fonction qui lui a été confiée par l’autorité judiciaire. Il est donc important de souligner que c’est donc bien d’une responsabilité objective dont il s’agit, l’association pourra être responsable alors qu’elle n’aura commis aucune faute. Le parallèle tient au transfert de l’autorité, peut-on envisager qu’une association ayant pour mission de gérer le mode de vie d’un individu puisse avancer comme moyen de défense qu’elle a transféré sa fonction à autrui. Cette question s’est posée dans le cas particulier suivant, posant une question d’articulation de la responsabilité du fait d’autrui avec la responsabilité parentale. Le cas suivant est celui d’un enfant délinquant qui par une décision du juge des enfants, est placé dans un foyer éducatif, le foyer éducatif étant alors doté de la garde de cet enfant, mais la décision de justice prévoit en outre que les parents de l’enfant disposent d’un droit à l’hébergement et de visite, qui est généralement précisé dans la décision, un week-end tous les 15 jours par exemple, or la difficulté apparaît lorsque l’enfant cause un dommage à un moment où il est hébergé par ses parents, peut-on dire ici qu’il y a eu transfert de la fonction confiée à l’association aux parents, ou faut-il considérer que le droit de visite n’est que finalement modalité de la mission qui a été confiée à l’association. S’agissant de la responsabilité de l’association, la Cour de cassation, dans plusieurs arrêts du 6 Juin 2002, a posé qu’une association qui s’est vue confier par le juge des enfants l’organisation et le contrôle du mode de vie d’un mineur demeure responsable de plein droit du fait dommageable commis par ce mineur, même si celui-ci habite avec ses parents, dès lors qu’aucune décision judiciaire n’a suspendu ou interrompu cette mission éducative. Ou bien, le juge des enfants a transféré la fonction par une nouvelle décision à une tierce personne, ou bien il ne peut pas y avoir de transfert de cette fonction, la donnée factuelle que le mineur habite avec ses parents est indifférente. Confusion à ne pas opérer, l’association demeure responsable malgré l’hébergement réalisé par les parents, autre question, pour les mêmes faits, les parents pourraient-ils être déclarés responsables sur le fondement de la responsabilité parentale, ce qui n’est pas évoqué ici, le fait qu’il y ait une permanence de la fonction, qui demeure même si l’enfant est hébergé par ses parents. Cela est logique parce que cette responsabilité n’est pas une responsabilité fondée sur une faute de surveillance, mais une fonction sociale attribuée à l’association par une décision de justice. </w:t>
      </w:r>
    </w:p>
    <w:p w:rsidR="00AC59A8" w:rsidRPr="007B4767" w:rsidRDefault="00AC59A8" w:rsidP="003A282B">
      <w:pPr>
        <w:jc w:val="both"/>
        <w:rPr>
          <w:rFonts w:ascii="Times New Roman" w:hAnsi="Times New Roman"/>
          <w:sz w:val="24"/>
          <w:szCs w:val="24"/>
        </w:rPr>
      </w:pPr>
      <w:r w:rsidRPr="007B4767">
        <w:rPr>
          <w:rFonts w:ascii="Times New Roman" w:hAnsi="Times New Roman"/>
          <w:sz w:val="24"/>
          <w:szCs w:val="24"/>
        </w:rPr>
        <w:t xml:space="preserve">On peut s’orienter vers d’autres situations, l’objet de la mission est dès lors l’organisation d’une activité occasionnelle, de loisir, culturelle, ou sportive. </w:t>
      </w:r>
    </w:p>
    <w:p w:rsidR="00AC59A8" w:rsidRPr="007B4767" w:rsidRDefault="00AC59A8" w:rsidP="003A282B">
      <w:pPr>
        <w:jc w:val="both"/>
        <w:rPr>
          <w:rFonts w:ascii="Times New Roman" w:hAnsi="Times New Roman"/>
          <w:sz w:val="24"/>
          <w:szCs w:val="24"/>
        </w:rPr>
      </w:pPr>
    </w:p>
    <w:p w:rsidR="00AC59A8" w:rsidRPr="007B4767" w:rsidRDefault="00AC59A8" w:rsidP="005967D4">
      <w:pPr>
        <w:pStyle w:val="ListParagraph"/>
        <w:numPr>
          <w:ilvl w:val="0"/>
          <w:numId w:val="49"/>
        </w:numPr>
        <w:jc w:val="both"/>
        <w:rPr>
          <w:rFonts w:ascii="Times New Roman" w:hAnsi="Times New Roman"/>
          <w:b/>
          <w:sz w:val="24"/>
          <w:szCs w:val="24"/>
          <w:u w:val="single"/>
        </w:rPr>
      </w:pPr>
      <w:r w:rsidRPr="007B4767">
        <w:rPr>
          <w:rFonts w:ascii="Times New Roman" w:hAnsi="Times New Roman"/>
          <w:b/>
          <w:sz w:val="24"/>
          <w:szCs w:val="24"/>
          <w:u w:val="single"/>
        </w:rPr>
        <w:t>L’organisation d’une activité occasionnelle.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Cour de cassation a fondé cette responsabilité sur l’organisation d’une mission temporaire d’une activité. Première observation, si la mission est temporaire, la responsabilité devient liée au temps de la mission, ainsi par exemple, une association qui gère un centre d’accueil pour personnes handicapées qui sont demi-pensionnaires ne peut être déclarée responsable que durant cette période et non pas durant le temps de la scolarité. Le caractère temporaire de la mission implique un caractère temporaire de la responsabilité. Deuxième observation complémentaire, des responsabilités temporaires peuvent se succéder, se présenter de manière alternative, exemple, un enfant soit d’abord sous la responsabilité d’une </w:t>
      </w:r>
      <w:r w:rsidRPr="007B4767">
        <w:rPr>
          <w:rFonts w:ascii="Times New Roman" w:hAnsi="Times New Roman"/>
          <w:sz w:val="24"/>
          <w:szCs w:val="24"/>
        </w:rPr>
        <w:lastRenderedPageBreak/>
        <w:t xml:space="preserve">association culturelle ou sportive pendant un temps déterminé, puis qu’à la suite de cette activité il soit confié à son tuteur qui habituellement gère son mode de vie. Il faudra distinguer suivant le moment où a été causé le dommage, si l’activité était terminée ou non, si elle était terminée il faudra se tourner vers la responsabilité du tuteur. Cette succession de responsabilités est conforme à l’idée que l’association doit répondre d’une activité occasionnelle. Il ne faut pas cependant croire que la nature de la responsabilité de cette association, nous sommes à une responsabilité de plein droit, responsabilité sans faute, l’association est responsable des dommages causés par ses membres. Exemple, match de rugby, à l’occasion d’un plaquage, un adversaire est blessé, la responsabilité de l’association sportive est envisageable alors même qu’elle n’a pas commis de faute de surveillance parce que la faute n’est pas une composante de la responsabilité, il suffit de démontrer que l’association avait la charge d’organiser l’évènement sportif. Autre chose est de s’intéresser au fait générateur de responsabilité. </w:t>
      </w:r>
    </w:p>
    <w:p w:rsidR="00AC59A8" w:rsidRPr="007B4767" w:rsidRDefault="00AC59A8" w:rsidP="003C74C8">
      <w:pPr>
        <w:pStyle w:val="ListParagraph"/>
        <w:numPr>
          <w:ilvl w:val="0"/>
          <w:numId w:val="49"/>
        </w:numPr>
        <w:jc w:val="both"/>
        <w:rPr>
          <w:rFonts w:ascii="Times New Roman" w:hAnsi="Times New Roman"/>
          <w:b/>
          <w:sz w:val="24"/>
          <w:szCs w:val="24"/>
          <w:u w:val="single"/>
        </w:rPr>
      </w:pPr>
      <w:r w:rsidRPr="007B4767">
        <w:rPr>
          <w:rFonts w:ascii="Times New Roman" w:hAnsi="Times New Roman"/>
          <w:b/>
          <w:sz w:val="24"/>
          <w:szCs w:val="24"/>
          <w:u w:val="single"/>
        </w:rPr>
        <w:t>Les conditions tenant au fait d’autrui.</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personne d’autrui est-elle une composante ? </w:t>
      </w:r>
    </w:p>
    <w:p w:rsidR="00AC59A8" w:rsidRPr="007B4767" w:rsidRDefault="00AC59A8" w:rsidP="003C74C8">
      <w:pPr>
        <w:pStyle w:val="ListParagraph"/>
        <w:numPr>
          <w:ilvl w:val="0"/>
          <w:numId w:val="51"/>
        </w:numPr>
        <w:jc w:val="both"/>
        <w:rPr>
          <w:rFonts w:ascii="Times New Roman" w:hAnsi="Times New Roman"/>
          <w:sz w:val="24"/>
          <w:szCs w:val="24"/>
          <w:u w:val="single"/>
        </w:rPr>
      </w:pPr>
      <w:r w:rsidRPr="007B4767">
        <w:rPr>
          <w:rFonts w:ascii="Times New Roman" w:hAnsi="Times New Roman"/>
          <w:sz w:val="24"/>
          <w:szCs w:val="24"/>
          <w:u w:val="single"/>
        </w:rPr>
        <w:t>La personne d’autrui.</w:t>
      </w:r>
    </w:p>
    <w:p w:rsidR="00AC59A8" w:rsidRPr="007B4767" w:rsidRDefault="00AC59A8" w:rsidP="003C74C8">
      <w:pPr>
        <w:jc w:val="both"/>
        <w:rPr>
          <w:rFonts w:ascii="Times New Roman" w:hAnsi="Times New Roman"/>
          <w:sz w:val="24"/>
          <w:szCs w:val="24"/>
        </w:rPr>
      </w:pPr>
      <w:r w:rsidRPr="007B4767">
        <w:rPr>
          <w:rFonts w:ascii="Times New Roman" w:hAnsi="Times New Roman"/>
          <w:sz w:val="24"/>
          <w:szCs w:val="24"/>
        </w:rPr>
        <w:t xml:space="preserve">Dans le texte de l’article 1384 alinéa 1, la personne d’autrui est toute personne. Pour les auteurs du Code civil, il s’agissait des personnes visées aux articles 1384 et suivants. S’agissant d’une nouvelle règle jurisprudentielle, la doctrine a proposé une distinction, certains ont soutenu que la responsabilité du fait d’autrui devait être limitée aux personnes qui présentaient une certaine dangerosité, idée qui trouvait son fondement dans les applications jurisprudentielles dont les premières de l’article 1384 alinéa 1 concernaient les personnes dangereuses, personnes handicapées mentales, jeunes délinquants. Il est apparu que la Cour de cassation n’entendait pas limiter cette responsabilité aux personnes dangereuses, mais aussi aux autres. Arrêt du 12 Décembre 2002, qui concernait une responsabilité d’une association du fait de ses membres, association de majorettes, que la responsabilité devait être retenue sans avoir à tenir compte de la dangerosité potentielle de l’activité exercée par un des membres de l’association. La personne d’autrui est une donnée indifférente, chacun d’entre nous peut se retrouver un jour membre d’une association culturelle, sportive. Si ce n’est pas la personne d’autrui qui qualifie la R, c’est le fait d’autrui. </w:t>
      </w:r>
    </w:p>
    <w:p w:rsidR="00AC59A8" w:rsidRPr="007B4767" w:rsidRDefault="00AC59A8" w:rsidP="003C74C8">
      <w:pPr>
        <w:jc w:val="both"/>
        <w:rPr>
          <w:rFonts w:ascii="Times New Roman" w:hAnsi="Times New Roman"/>
          <w:sz w:val="24"/>
          <w:szCs w:val="24"/>
        </w:rPr>
      </w:pPr>
    </w:p>
    <w:p w:rsidR="00AC59A8" w:rsidRPr="007B4767" w:rsidRDefault="00AC59A8" w:rsidP="003C74C8">
      <w:pPr>
        <w:pStyle w:val="ListParagraph"/>
        <w:numPr>
          <w:ilvl w:val="0"/>
          <w:numId w:val="51"/>
        </w:numPr>
        <w:jc w:val="both"/>
        <w:rPr>
          <w:rFonts w:ascii="Times New Roman" w:hAnsi="Times New Roman"/>
          <w:sz w:val="24"/>
          <w:szCs w:val="24"/>
          <w:u w:val="single"/>
        </w:rPr>
      </w:pPr>
      <w:r w:rsidRPr="007B4767">
        <w:rPr>
          <w:rFonts w:ascii="Times New Roman" w:hAnsi="Times New Roman"/>
          <w:sz w:val="24"/>
          <w:szCs w:val="24"/>
          <w:u w:val="single"/>
        </w:rPr>
        <w:t>Le fait d’autrui.</w:t>
      </w:r>
    </w:p>
    <w:p w:rsidR="00AC59A8" w:rsidRPr="007B4767" w:rsidRDefault="00AC59A8" w:rsidP="003C74C8">
      <w:pPr>
        <w:jc w:val="both"/>
        <w:rPr>
          <w:rFonts w:ascii="Times New Roman" w:hAnsi="Times New Roman"/>
          <w:sz w:val="24"/>
          <w:szCs w:val="24"/>
        </w:rPr>
      </w:pPr>
      <w:r w:rsidRPr="007B4767">
        <w:rPr>
          <w:rFonts w:ascii="Times New Roman" w:hAnsi="Times New Roman"/>
          <w:sz w:val="24"/>
          <w:szCs w:val="24"/>
        </w:rPr>
        <w:t xml:space="preserve">Il faut d’abord concevoir que le fait générateur doit être un fait générateur de responsabilité, et qu’ensuite ce fait générateur de responsabilité peut être divers, un fait personnel, mais pourquoi pas le fait d’une chose. </w:t>
      </w:r>
    </w:p>
    <w:p w:rsidR="00AC59A8" w:rsidRPr="007B4767" w:rsidRDefault="00AC59A8" w:rsidP="003C74C8">
      <w:pPr>
        <w:jc w:val="both"/>
        <w:rPr>
          <w:rFonts w:ascii="Times New Roman" w:hAnsi="Times New Roman"/>
          <w:sz w:val="24"/>
          <w:szCs w:val="24"/>
        </w:rPr>
      </w:pPr>
      <w:r w:rsidRPr="007B4767">
        <w:rPr>
          <w:rFonts w:ascii="Times New Roman" w:hAnsi="Times New Roman"/>
          <w:b/>
          <w:sz w:val="24"/>
          <w:szCs w:val="24"/>
        </w:rPr>
        <w:t>D’abord, il y a l’exigence d’un fait générateur</w:t>
      </w:r>
      <w:r w:rsidRPr="007B4767">
        <w:rPr>
          <w:rFonts w:ascii="Times New Roman" w:hAnsi="Times New Roman"/>
          <w:sz w:val="24"/>
          <w:szCs w:val="24"/>
        </w:rPr>
        <w:t>. Deux conceptions de la R du fait d’autrui sont concevables. Première conception, traditionnelle, et conforme à la notion de responsabilité. Cette conception est la suivante, le responsable du fait d’autrui est un responsable secondaire au sens où doit d’abord être vérifié la responsabilité de ce que l’on peut appeler le responsable primaire. En d’autres termes, pour qu’une association soit déclarée responsable, il faut d’abord qu’autrui puisse être déclaré lui-même responsable, or pour qu’autrui puisse être déclaré responsable, il faut nécessairement caractériser un fait illicite d’autrui, un fait anormal. Cette conception est conforme à l’idée qu’il n’existe pas de responsabilité civile d’un fait normal, si chacun d’entre nous peut être déclaré responsable, c’est parce que son activité présente une certaine anormalité qui a été la cause d’un dommage. Pour résumer cette 1</w:t>
      </w:r>
      <w:r w:rsidRPr="007B4767">
        <w:rPr>
          <w:rFonts w:ascii="Times New Roman" w:hAnsi="Times New Roman"/>
          <w:sz w:val="24"/>
          <w:szCs w:val="24"/>
          <w:vertAlign w:val="superscript"/>
        </w:rPr>
        <w:t>ère</w:t>
      </w:r>
      <w:r w:rsidRPr="007B4767">
        <w:rPr>
          <w:rFonts w:ascii="Times New Roman" w:hAnsi="Times New Roman"/>
          <w:sz w:val="24"/>
          <w:szCs w:val="24"/>
        </w:rPr>
        <w:t xml:space="preserve"> conception, il y a addition de deux responsabilités, ou superposition de deux responsabilités, mais cette première conception est critiquée par certains auteurs. Une seconde conception soutient que la responsabilité du fait d’autrui, en tant que responsabilité de plein droit, est une responsabilité d’un simple fait causal du dommage. En d’autres termes, le responsable du fait d’autrui est principalement et </w:t>
      </w:r>
      <w:r w:rsidRPr="007B4767">
        <w:rPr>
          <w:rFonts w:ascii="Times New Roman" w:hAnsi="Times New Roman"/>
          <w:sz w:val="24"/>
          <w:szCs w:val="24"/>
        </w:rPr>
        <w:lastRenderedPageBreak/>
        <w:t xml:space="preserve">directement responsable dès lors qu’un dommage a été causé dans sa sphère d’activité. Dans cette conception alors, il n’est plus nécessaire de caractériser dans le fait d’autrui un fait illicite, il n’est plus nécessaire de caractériser un fait anormal, un simple fait causal permet d’engager la responsabilité de l’association. Cette conception fait alors du répondant, l’association, une sorte de garant et on voit alors que l’on n’est plus dans un système de responsabilité, mais dans un système de garantie. Or, une garantie pour être supportable, doit être doublée d’une assurance, une association sportive ne peut supporter la charge de garantir tous les dommages, même normaux, qui seraient causés par ses membres, s’il n’y avait pas en soutien une assurance pour soutenir, garantir ces dommages. Or, il n’est pas certain que toutes les activités puissent nécessairement se garantir d’une assurance. Exemple, match de rugby, un plaquage viril mais correct, régulier, mais qui conduit à une fracture d’une côte de l’adversaire. Dans la première conception, il faudra qualifier le fait d’autrui, le plaquage est un fait personnel, donc au regard de l’article 1382 ou 1383, il faudra qualifier ce plaquage de fautif, or il est conforme aux règles du jeu, il est régulier. Si le fait d’autrui n’est donc pas illicite, alors il manque le point de départ de la responsabilité, il n’y aurait pas de R envisageable. Or, dans la seconde conception, il suffit de dire que ce fait a été causal, d’établir une causalité entre le fait d’autrui et le dommage, et donc on retiendra la responsabilité de l’association. Il n’y a donc pas seulement une question théorique, mais aussi juridique, pratique, et cet enjeu fut perçu par la Cour de cassation qui a tranché dans </w:t>
      </w:r>
      <w:r w:rsidRPr="007B4767">
        <w:rPr>
          <w:rFonts w:ascii="Times New Roman" w:hAnsi="Times New Roman"/>
          <w:b/>
          <w:sz w:val="24"/>
          <w:szCs w:val="24"/>
        </w:rPr>
        <w:t>un arrêt du 20 novembre 2003 de la 2</w:t>
      </w:r>
      <w:r w:rsidRPr="007B4767">
        <w:rPr>
          <w:rFonts w:ascii="Times New Roman" w:hAnsi="Times New Roman"/>
          <w:b/>
          <w:sz w:val="24"/>
          <w:szCs w:val="24"/>
          <w:vertAlign w:val="superscript"/>
        </w:rPr>
        <w:t>ème</w:t>
      </w:r>
      <w:r w:rsidRPr="007B4767">
        <w:rPr>
          <w:rFonts w:ascii="Times New Roman" w:hAnsi="Times New Roman"/>
          <w:b/>
          <w:sz w:val="24"/>
          <w:szCs w:val="24"/>
        </w:rPr>
        <w:t xml:space="preserve"> chambre civile</w:t>
      </w:r>
      <w:r w:rsidRPr="007B4767">
        <w:rPr>
          <w:rFonts w:ascii="Times New Roman" w:hAnsi="Times New Roman"/>
          <w:sz w:val="24"/>
          <w:szCs w:val="24"/>
        </w:rPr>
        <w:t xml:space="preserve"> dans lequel l’exigence d’une faute caractérisée par la violation d’une règle du jeu fut exigée pour engager la responsabilité d’une association, il est donc nécessaire d’abord de caractériser que le fait d’autrui est un fait illicite pour ensuite imputer ce fait illicite à une association, jurisprudence raisonnable car d’un point de vue philosophique, on ne voit pas pourquoi une association devrait répondre de dommages normaux, et d’un point de vue économique cela s’avèrerait trop lourd. La première conception est retenue. </w:t>
      </w:r>
    </w:p>
    <w:p w:rsidR="00AC59A8" w:rsidRPr="007B4767" w:rsidRDefault="00AC59A8" w:rsidP="003C74C8">
      <w:pPr>
        <w:jc w:val="both"/>
        <w:rPr>
          <w:rFonts w:ascii="Times New Roman" w:hAnsi="Times New Roman"/>
          <w:sz w:val="24"/>
          <w:szCs w:val="24"/>
        </w:rPr>
      </w:pPr>
      <w:r w:rsidRPr="007B4767">
        <w:rPr>
          <w:rFonts w:ascii="Times New Roman" w:hAnsi="Times New Roman"/>
          <w:b/>
          <w:sz w:val="24"/>
          <w:szCs w:val="24"/>
        </w:rPr>
        <w:t>Puis, la nature de ce fait générateur</w:t>
      </w:r>
      <w:r w:rsidRPr="007B4767">
        <w:rPr>
          <w:rFonts w:ascii="Times New Roman" w:hAnsi="Times New Roman"/>
          <w:sz w:val="24"/>
          <w:szCs w:val="24"/>
        </w:rPr>
        <w:t xml:space="preserve">. Le fait d’autrui peut d’abord être un fait personnel, une faute intentionnelle, article 1382, ou non-intentionnelle, article 1383. Dans cette première hypothèse, la victime devra démontrer d’abord une faute d’autrui, puis qu’une mission d’organisation de l’activité permet d’imputer cette faute à une association. Mais le fait d’autrui, rationnellement, ce pourrait être aussi le fait d’une chose dont autrui serait le gardien, par exemple, lors d’une compétition ou d’un entraînement, un lanceur de javelot lance cet objet et blesse un spectateur, l’athlète avait bien l’usage, le contrôle et la direction de cette chose, on peut considérer qu’il est responsable en tant que gardien d’une chose, l’association est un responsable secondaire en tant que chargée d’organiser la mission sportive. Interprétation concevable sous réserve d’une remarque, le gardien d’une chose était celui qui a l’usage, la direction et le contrôle d’une chose, mais en toute indépendance, et la jurisprudence juge que certaines personnes qui pourraient être qualifiées de gardiennes ne le sont pas au motif qu’elles ne sont pas dotées d’une indépendance ou d’une autonomie suffisante, exemple du préposé qui agit sous l’autorité de l’employeur, une question non résolue ne pose alors, savoir si autrui présente une autonomie ou une indépendance suffisante pour être qualifié de gardien d’une chose, tout est question d’espèce, ou bien l’indépendance est suffisante et autrui peut être qualifié de gardien, ou bien l’indépendance n’est pas suffisante et alors la qualité de gardien ne peut pas être retenue à l’encontre de cet autrui. On pourrait aussi concevoir qu’autrui soit le conducteur d’un VTM, troisième type de fait générateur, par exemple, une association qui a pour mission d’organiser le mode de vie d’une personne handicapée, cette association permet par exemple à cette personne handicapée de conduire un VTM avec un accompagnateur, pour développer un certain sens de l’initiative, et à l’occasion de cette sortie, un accident de la circulation a lieu. Là encore, il faut distinguer entre le fait générateur de responsabilité, le fait d’autrui, qui est ici un accident de la circulation dont autrui est le conducteur, et ensuite l’imputation de cet accident de la circulation sur le fondement du droit commun à l’association. La victime dispose de plusieurs recours, elle peut agir contre autrui estimant qu’il y a eu négligence, donc sur le fondement de l’article 1383, ou contre l’association sur le fondement de l’article 1384 alinéa 1. Exemple du plaquage, cette fois-ci irrégulier, violation caractérisée des règles du jeu, la victime blessée dispose d’une action pour faute, sur le fondement de 1382, ou sur 1384 alinéa 1. </w:t>
      </w:r>
    </w:p>
    <w:p w:rsidR="00AC59A8" w:rsidRPr="007B4767" w:rsidRDefault="00AC59A8" w:rsidP="003C74C8">
      <w:pPr>
        <w:jc w:val="both"/>
        <w:rPr>
          <w:rFonts w:ascii="Times New Roman" w:hAnsi="Times New Roman"/>
          <w:sz w:val="24"/>
          <w:szCs w:val="24"/>
        </w:rPr>
      </w:pPr>
      <w:r w:rsidRPr="007B4767">
        <w:rPr>
          <w:rFonts w:ascii="Times New Roman" w:hAnsi="Times New Roman"/>
          <w:sz w:val="24"/>
          <w:szCs w:val="24"/>
        </w:rPr>
        <w:lastRenderedPageBreak/>
        <w:t>Le Code civil prévoyait déjà des cas de R du fait d’autrui, depuis l’origine, aux articles 1384 alinéa 4, 5 et 7.</w:t>
      </w:r>
    </w:p>
    <w:p w:rsidR="00AC59A8" w:rsidRPr="007B4767" w:rsidRDefault="00AC59A8" w:rsidP="00DF197E">
      <w:pPr>
        <w:jc w:val="both"/>
        <w:rPr>
          <w:rFonts w:ascii="Times New Roman" w:hAnsi="Times New Roman"/>
          <w:sz w:val="24"/>
          <w:szCs w:val="24"/>
        </w:rPr>
      </w:pPr>
    </w:p>
    <w:p w:rsidR="00AC59A8" w:rsidRPr="007B4767" w:rsidRDefault="00AC59A8" w:rsidP="00016417">
      <w:pPr>
        <w:jc w:val="center"/>
        <w:rPr>
          <w:rFonts w:ascii="Times New Roman" w:hAnsi="Times New Roman"/>
          <w:b/>
          <w:sz w:val="24"/>
          <w:szCs w:val="24"/>
          <w:u w:val="single"/>
        </w:rPr>
      </w:pPr>
      <w:r w:rsidRPr="007B4767">
        <w:rPr>
          <w:rFonts w:ascii="Times New Roman" w:hAnsi="Times New Roman"/>
          <w:b/>
          <w:sz w:val="24"/>
          <w:szCs w:val="24"/>
          <w:u w:val="single"/>
        </w:rPr>
        <w:t>CHAPITRE II : les cas particuliers de responsabilité du fait d’autrui.</w:t>
      </w:r>
    </w:p>
    <w:p w:rsidR="00AC59A8" w:rsidRPr="007B4767" w:rsidRDefault="00AC59A8" w:rsidP="00B53D97">
      <w:pPr>
        <w:ind w:firstLine="708"/>
        <w:jc w:val="both"/>
        <w:rPr>
          <w:rFonts w:ascii="Times New Roman" w:hAnsi="Times New Roman"/>
          <w:b/>
          <w:sz w:val="24"/>
          <w:szCs w:val="24"/>
          <w:u w:val="single"/>
        </w:rPr>
      </w:pPr>
      <w:r w:rsidRPr="007B4767">
        <w:rPr>
          <w:rFonts w:ascii="Times New Roman" w:hAnsi="Times New Roman"/>
          <w:b/>
          <w:sz w:val="24"/>
          <w:szCs w:val="24"/>
          <w:u w:val="single"/>
        </w:rPr>
        <w:t>Section 1 : la responsabilité parentale.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Article 1384 alinéas 4, 7.</w:t>
      </w:r>
    </w:p>
    <w:p w:rsidR="00AC59A8" w:rsidRPr="007B4767" w:rsidRDefault="00AC59A8" w:rsidP="00B53D97">
      <w:pPr>
        <w:ind w:firstLine="708"/>
        <w:jc w:val="both"/>
        <w:rPr>
          <w:rFonts w:ascii="Times New Roman" w:hAnsi="Times New Roman"/>
          <w:b/>
          <w:sz w:val="24"/>
          <w:szCs w:val="24"/>
          <w:u w:val="single"/>
        </w:rPr>
      </w:pPr>
      <w:r w:rsidRPr="007B4767">
        <w:rPr>
          <w:rFonts w:ascii="Times New Roman" w:hAnsi="Times New Roman"/>
          <w:b/>
          <w:sz w:val="24"/>
          <w:szCs w:val="24"/>
          <w:u w:val="single"/>
        </w:rPr>
        <w:t>Sous-section 1 : l’évolution du fondement de la responsabilité parentale.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Cette responsabilité a évolué d’un fondement traditionnel, la faute, vers un fondement moderne, l’autorité.</w:t>
      </w:r>
    </w:p>
    <w:p w:rsidR="00AC59A8" w:rsidRPr="007B4767" w:rsidRDefault="00AC59A8" w:rsidP="00B53D97">
      <w:pPr>
        <w:pStyle w:val="ListParagraph"/>
        <w:numPr>
          <w:ilvl w:val="0"/>
          <w:numId w:val="52"/>
        </w:numPr>
        <w:jc w:val="both"/>
        <w:rPr>
          <w:rFonts w:ascii="Times New Roman" w:hAnsi="Times New Roman"/>
          <w:b/>
          <w:sz w:val="24"/>
          <w:szCs w:val="24"/>
          <w:u w:val="single"/>
        </w:rPr>
      </w:pPr>
      <w:r w:rsidRPr="007B4767">
        <w:rPr>
          <w:rFonts w:ascii="Times New Roman" w:hAnsi="Times New Roman"/>
          <w:b/>
          <w:sz w:val="24"/>
          <w:szCs w:val="24"/>
          <w:u w:val="single"/>
        </w:rPr>
        <w:t xml:space="preserve">La faute, fondement traditionnel. </w:t>
      </w:r>
    </w:p>
    <w:p w:rsidR="00AC59A8" w:rsidRPr="007B4767" w:rsidRDefault="00AC59A8" w:rsidP="00B53D97">
      <w:pPr>
        <w:jc w:val="both"/>
        <w:rPr>
          <w:rFonts w:ascii="Times New Roman" w:hAnsi="Times New Roman"/>
          <w:sz w:val="24"/>
          <w:szCs w:val="24"/>
        </w:rPr>
      </w:pPr>
      <w:r w:rsidRPr="007B4767">
        <w:rPr>
          <w:rFonts w:ascii="Times New Roman" w:hAnsi="Times New Roman"/>
          <w:sz w:val="24"/>
          <w:szCs w:val="24"/>
        </w:rPr>
        <w:t>Principe conforme, logique dans l’esprit des rédacteurs du Code civil. La règle est la responsabilité pour faute prouvée, les textes suivants ne sont que des adaptations probatoires de cette règle, pour faute présumée, et parmi ces responsabilités pour faute présumée on trouve la responsabilité parentale. Article 1384 alinéa 4, le raisonnement qu’à l’époque le père, dépositaire de la puissance paternelle, est présumé commettre une faute de surveillance ou d’éducation lorsque son enfant qui cohabite avec lui cause un dommage à autrui. On connaît là une présomption de faute, surveillance ou éducation, fondée sur une série d’éléments connus, ces éléments connus sont la puissance paternelle, le pouvoir qu’exerce le père sur ses enfants, le fait que l’enfant habite avec son père, et ensuite que l’enfant ait causé un dommage à autrui. Cette présomption de faute est une présomption simple, c’est l’apport de l’article 1384 alinéa 7 qui précise que le père à l’époque n’est pas responsable lorsqu’il n’a pu empêcher le fait dommageable en deux sens, d’une part le père n’est pas responsable lorsqu’il démontre que le dommage est imputable à une force majeure, d’autre part, le père n’est pas responsable lorsqu’il démontre que le dommage a été causé alors qu’il a été diligent, prudent, qu’il n’a pas commis de faute. Le père peut donc renverser la présomption de faute de deux façons, soit par un cas de force majeure, soit en prouvant plus directement son absence de faute, qu’il a correctement éduqué ou surveillé son enfant. Ce système va perdurer au long du 19</w:t>
      </w:r>
      <w:r w:rsidRPr="007B4767">
        <w:rPr>
          <w:rFonts w:ascii="Times New Roman" w:hAnsi="Times New Roman"/>
          <w:sz w:val="24"/>
          <w:szCs w:val="24"/>
          <w:vertAlign w:val="superscript"/>
        </w:rPr>
        <w:t>ème</w:t>
      </w:r>
      <w:r w:rsidRPr="007B4767">
        <w:rPr>
          <w:rFonts w:ascii="Times New Roman" w:hAnsi="Times New Roman"/>
          <w:sz w:val="24"/>
          <w:szCs w:val="24"/>
        </w:rPr>
        <w:t xml:space="preserve"> et du 20</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qui présentait une certaine cohérence et équilibre, la victime d’un enfant pouvait intenter une action en responsabilité contre des personnes identifiées, les parents, mais les parents pouvaient renverser cette charge, cette présomption qui pèse sur eux par deux moyens de défense, la force majeure et l’absence de faute. Ce système traditionnel a progressivement volé en éclats. </w:t>
      </w:r>
    </w:p>
    <w:p w:rsidR="00AC59A8" w:rsidRPr="007B4767" w:rsidRDefault="00AC59A8" w:rsidP="00B53D97">
      <w:pPr>
        <w:jc w:val="both"/>
        <w:rPr>
          <w:rFonts w:ascii="Times New Roman" w:hAnsi="Times New Roman"/>
          <w:sz w:val="24"/>
          <w:szCs w:val="24"/>
        </w:rPr>
      </w:pPr>
    </w:p>
    <w:p w:rsidR="00AC59A8" w:rsidRPr="007B4767" w:rsidRDefault="00AC59A8" w:rsidP="00B53D97">
      <w:pPr>
        <w:pStyle w:val="ListParagraph"/>
        <w:numPr>
          <w:ilvl w:val="0"/>
          <w:numId w:val="52"/>
        </w:numPr>
        <w:jc w:val="both"/>
        <w:rPr>
          <w:rFonts w:ascii="Times New Roman" w:hAnsi="Times New Roman"/>
          <w:b/>
          <w:sz w:val="24"/>
          <w:szCs w:val="24"/>
          <w:u w:val="single"/>
        </w:rPr>
      </w:pPr>
      <w:r w:rsidRPr="007B4767">
        <w:rPr>
          <w:rFonts w:ascii="Times New Roman" w:hAnsi="Times New Roman"/>
          <w:b/>
          <w:sz w:val="24"/>
          <w:szCs w:val="24"/>
          <w:u w:val="single"/>
        </w:rPr>
        <w:t xml:space="preserve">Le fondement moderne, l’autorité parentale.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Deux étapes, l’une législative, l’autre jurisprudentielle. Première étape, la loi du 4 Juin 1970 rattache la responsabilité parentale à l’exercice du droit de garde qui est exercé par les parents. A partir de 1985, principe d’égalité en droit civil de la famille clairement posé, dans les relations entre époux et dans les relations des époux avec leur enfant. Cette insertion du mot droit de garde et du principe d’égalité entre parents accrédite dès 1970 l’idée que la responsabilité des parents est peut-être moins fondée sur leur propre faute, sur l’appréciation d’un comportement, que sur une qualité, une donnée objective, l’exercice du droit de garde. Malgré cette nouvelle évolution, la Cour de cassation continua à appliquer le système traditionnel, les parents sont responsables parce qu’ils exercent mal leur droit de garde, or mal exercer le droit de garde c’est finalement commettre une faute, et de ce point de </w:t>
      </w:r>
      <w:proofErr w:type="spellStart"/>
      <w:r w:rsidRPr="007B4767">
        <w:rPr>
          <w:rFonts w:ascii="Times New Roman" w:hAnsi="Times New Roman"/>
          <w:sz w:val="24"/>
          <w:szCs w:val="24"/>
        </w:rPr>
        <w:t>vue là</w:t>
      </w:r>
      <w:proofErr w:type="spellEnd"/>
      <w:r w:rsidRPr="007B4767">
        <w:rPr>
          <w:rFonts w:ascii="Times New Roman" w:hAnsi="Times New Roman"/>
          <w:sz w:val="24"/>
          <w:szCs w:val="24"/>
        </w:rPr>
        <w:t xml:space="preserve"> il n’y a aucun changement du point de vue du 19</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les parents sont présumés fautifs, défaut de surveillance ou d’éducation, et responsables parce qu’ils exercent le droit de garde.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lastRenderedPageBreak/>
        <w:t xml:space="preserve">Evolution jurisprudentielle, arrêt </w:t>
      </w:r>
      <w:proofErr w:type="spellStart"/>
      <w:r w:rsidRPr="007B4767">
        <w:rPr>
          <w:rFonts w:ascii="Times New Roman" w:hAnsi="Times New Roman"/>
          <w:sz w:val="24"/>
          <w:szCs w:val="24"/>
        </w:rPr>
        <w:t>Fullenwarth</w:t>
      </w:r>
      <w:proofErr w:type="spellEnd"/>
      <w:r w:rsidRPr="007B4767">
        <w:rPr>
          <w:rFonts w:ascii="Times New Roman" w:hAnsi="Times New Roman"/>
          <w:sz w:val="24"/>
          <w:szCs w:val="24"/>
        </w:rPr>
        <w:t xml:space="preserve">, assemblée plénière, 1984, concernait la responsabilité des parents du fait de leur enfant, et évoqua sans explication véritable à l’époque une présomption de responsabilité plutôt que présomption de faute. Or, dire que les parents sont présumés responsables est aller plus loin qu’une présomption de faute, c’est comme l’arrêt </w:t>
      </w:r>
      <w:proofErr w:type="spellStart"/>
      <w:r w:rsidRPr="007B4767">
        <w:rPr>
          <w:rFonts w:ascii="Times New Roman" w:hAnsi="Times New Roman"/>
          <w:sz w:val="24"/>
          <w:szCs w:val="24"/>
        </w:rPr>
        <w:t>Jeand’heur</w:t>
      </w:r>
      <w:proofErr w:type="spellEnd"/>
      <w:r w:rsidRPr="007B4767">
        <w:rPr>
          <w:rFonts w:ascii="Times New Roman" w:hAnsi="Times New Roman"/>
          <w:sz w:val="24"/>
          <w:szCs w:val="24"/>
        </w:rPr>
        <w:t xml:space="preserve"> dire que les parents sont responsables de plein droit. Or, après 1984, la Cour admet que les parents puissant s’exonérer de leur responsabilité. Le véritable revirement de jurisprudence vient après l’initiative de la Cour d’appel de Bordeaux. Arrêt Bertrand du 19 Février 1997, la jurisprudence va rompre avec la tradition en posant la règle suivante : seule la force majeure ou la faute de la victime peuvent exonérer les parents de la responsabilité de plein droit encourue du fait des dommages causés par leur enfant mineur habitant avec eux. La règle est claire, non seulement la faute parentale n’est pas une condition d’engagement de la responsabilité, mais l’absence de faute parentale n’est pas une cause d’exonération de cette responsabilité, n’est pas un moyen de défense, </w:t>
      </w:r>
      <w:r w:rsidRPr="007B4767">
        <w:rPr>
          <w:rFonts w:ascii="Times New Roman" w:hAnsi="Times New Roman"/>
          <w:b/>
          <w:sz w:val="24"/>
          <w:szCs w:val="24"/>
        </w:rPr>
        <w:t>les parents ne peuvent se décharger de cette responsabilité qu’en prouvant un cas de force majeure ou une faute de la victime</w:t>
      </w:r>
      <w:r w:rsidRPr="007B4767">
        <w:rPr>
          <w:rFonts w:ascii="Times New Roman" w:hAnsi="Times New Roman"/>
          <w:sz w:val="24"/>
          <w:szCs w:val="24"/>
        </w:rPr>
        <w:t xml:space="preserve">. Il s’agit donc d’une responsabilité sans faute, de plein droit.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Quel est le fondement de cette responsabilité sans faute ? Pourquoi les parents sont responsables s’ils ne sont plus présumés fautifs ? La loi impose aux parents, dès lors qu’un lien de filiation est établi, une fonction légale qui se résume dans le concept d’autorité parentale qui a remplacé le concept de droit de garde. Le mot garde est une composante de l’autorité parentale parmi d’autres, et parmi les devoirs de l’autorité parentale, les parents doivent répondre des dommages causés par leur enfant. </w:t>
      </w:r>
      <w:r w:rsidRPr="007B4767">
        <w:rPr>
          <w:rFonts w:ascii="Times New Roman" w:hAnsi="Times New Roman"/>
          <w:color w:val="FF0000"/>
          <w:sz w:val="24"/>
          <w:szCs w:val="24"/>
        </w:rPr>
        <w:t>Mouvement d’objectivisation ou objectivation (selon les auteurs) de la responsabilité, on est passé d’une donnée subjective, la faute, à une donnée objective, l’autorité parentale</w:t>
      </w:r>
      <w:r w:rsidRPr="007B4767">
        <w:rPr>
          <w:rFonts w:ascii="Times New Roman" w:hAnsi="Times New Roman"/>
          <w:sz w:val="24"/>
          <w:szCs w:val="24"/>
        </w:rPr>
        <w:t xml:space="preserve">. </w:t>
      </w:r>
    </w:p>
    <w:p w:rsidR="00AC59A8" w:rsidRPr="007B4767" w:rsidRDefault="00AC59A8" w:rsidP="00DF197E">
      <w:pPr>
        <w:jc w:val="both"/>
        <w:rPr>
          <w:rFonts w:ascii="Times New Roman" w:hAnsi="Times New Roman"/>
          <w:sz w:val="24"/>
          <w:szCs w:val="24"/>
        </w:rPr>
      </w:pPr>
    </w:p>
    <w:p w:rsidR="00AC59A8" w:rsidRPr="007B4767" w:rsidRDefault="00AC59A8" w:rsidP="00F63C0D">
      <w:pPr>
        <w:ind w:firstLine="708"/>
        <w:jc w:val="both"/>
        <w:rPr>
          <w:rFonts w:ascii="Times New Roman" w:hAnsi="Times New Roman"/>
          <w:b/>
          <w:sz w:val="24"/>
          <w:szCs w:val="24"/>
          <w:u w:val="single"/>
        </w:rPr>
      </w:pPr>
      <w:r w:rsidRPr="007B4767">
        <w:rPr>
          <w:rFonts w:ascii="Times New Roman" w:hAnsi="Times New Roman"/>
          <w:b/>
          <w:sz w:val="24"/>
          <w:szCs w:val="24"/>
          <w:u w:val="single"/>
        </w:rPr>
        <w:t>Sous-section 2 : les conditions de la responsabilité parentale.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Ces conditions sont les mêmes depuis 1804. Article sur autorité parentale, dans cette formule, on retrouve la formule de la responsabilité du fait d’autrui, il faut un fait d’autrui, le fait de l’enfant, il y a des conditions d’imputation et des conditions du fait de l’enfant.</w:t>
      </w:r>
    </w:p>
    <w:p w:rsidR="00AC59A8" w:rsidRPr="007B4767" w:rsidRDefault="00AC59A8" w:rsidP="00DF197E">
      <w:pPr>
        <w:jc w:val="both"/>
        <w:rPr>
          <w:rFonts w:ascii="Times New Roman" w:hAnsi="Times New Roman"/>
          <w:sz w:val="24"/>
          <w:szCs w:val="24"/>
        </w:rPr>
      </w:pPr>
    </w:p>
    <w:p w:rsidR="00AC59A8" w:rsidRPr="007B4767" w:rsidRDefault="00AC59A8" w:rsidP="00DF4879">
      <w:pPr>
        <w:pStyle w:val="ListParagraph"/>
        <w:numPr>
          <w:ilvl w:val="0"/>
          <w:numId w:val="53"/>
        </w:numPr>
        <w:jc w:val="both"/>
        <w:rPr>
          <w:rFonts w:ascii="Times New Roman" w:hAnsi="Times New Roman"/>
          <w:b/>
          <w:sz w:val="24"/>
          <w:szCs w:val="24"/>
          <w:u w:val="single"/>
        </w:rPr>
      </w:pPr>
      <w:r w:rsidRPr="007B4767">
        <w:rPr>
          <w:rFonts w:ascii="Times New Roman" w:hAnsi="Times New Roman"/>
          <w:b/>
          <w:sz w:val="24"/>
          <w:szCs w:val="24"/>
          <w:u w:val="single"/>
        </w:rPr>
        <w:t>Les conditions d’imputation de la responsabilité parentale.</w:t>
      </w:r>
    </w:p>
    <w:p w:rsidR="00AC59A8" w:rsidRPr="007B4767" w:rsidRDefault="00AC59A8" w:rsidP="00DF4879">
      <w:pPr>
        <w:jc w:val="both"/>
        <w:rPr>
          <w:rFonts w:ascii="Times New Roman" w:hAnsi="Times New Roman"/>
          <w:sz w:val="24"/>
          <w:szCs w:val="24"/>
        </w:rPr>
      </w:pPr>
      <w:r w:rsidRPr="007B4767">
        <w:rPr>
          <w:rFonts w:ascii="Times New Roman" w:hAnsi="Times New Roman"/>
          <w:sz w:val="24"/>
          <w:szCs w:val="24"/>
        </w:rPr>
        <w:t>Il faut d’abord que le père et la mère exercent l’autorité parentale, et ensuite que le mineur habite avec ses parents, deux conditions d’imputations.</w:t>
      </w:r>
    </w:p>
    <w:p w:rsidR="00AC59A8" w:rsidRPr="007B4767" w:rsidRDefault="00AC59A8" w:rsidP="00DF4879">
      <w:pPr>
        <w:jc w:val="both"/>
        <w:rPr>
          <w:rFonts w:ascii="Times New Roman" w:hAnsi="Times New Roman"/>
          <w:sz w:val="24"/>
          <w:szCs w:val="24"/>
        </w:rPr>
      </w:pPr>
    </w:p>
    <w:p w:rsidR="00AC59A8" w:rsidRPr="007B4767" w:rsidRDefault="00AC59A8" w:rsidP="00DF4879">
      <w:pPr>
        <w:pStyle w:val="ListParagraph"/>
        <w:numPr>
          <w:ilvl w:val="0"/>
          <w:numId w:val="54"/>
        </w:numPr>
        <w:jc w:val="both"/>
        <w:rPr>
          <w:rFonts w:ascii="Times New Roman" w:hAnsi="Times New Roman"/>
          <w:sz w:val="24"/>
          <w:szCs w:val="24"/>
          <w:u w:val="single"/>
        </w:rPr>
      </w:pPr>
      <w:r w:rsidRPr="007B4767">
        <w:rPr>
          <w:rFonts w:ascii="Times New Roman" w:hAnsi="Times New Roman"/>
          <w:sz w:val="24"/>
          <w:szCs w:val="24"/>
          <w:u w:val="single"/>
        </w:rPr>
        <w:t>L’exercice de l’autorité parentale.</w:t>
      </w:r>
    </w:p>
    <w:p w:rsidR="00AC59A8" w:rsidRPr="007B4767" w:rsidRDefault="00AC59A8" w:rsidP="00DF4879">
      <w:pPr>
        <w:jc w:val="both"/>
        <w:rPr>
          <w:rFonts w:ascii="Times New Roman" w:hAnsi="Times New Roman"/>
          <w:sz w:val="24"/>
          <w:szCs w:val="24"/>
        </w:rPr>
      </w:pPr>
      <w:r w:rsidRPr="007B4767">
        <w:rPr>
          <w:rFonts w:ascii="Times New Roman" w:hAnsi="Times New Roman"/>
          <w:sz w:val="24"/>
          <w:szCs w:val="24"/>
        </w:rPr>
        <w:t xml:space="preserve">Se posent deux questions, l’une objective l’autre subjective. D’abord, quels sont les sujets de l’autorité parentale, puis les conditions d’exercice de l’autorité parentale. </w:t>
      </w:r>
    </w:p>
    <w:p w:rsidR="00AC59A8" w:rsidRPr="007B4767" w:rsidRDefault="00AC59A8" w:rsidP="00DF4879">
      <w:pPr>
        <w:jc w:val="both"/>
        <w:rPr>
          <w:rFonts w:ascii="Times New Roman" w:hAnsi="Times New Roman"/>
          <w:sz w:val="24"/>
          <w:szCs w:val="24"/>
        </w:rPr>
      </w:pPr>
      <w:r w:rsidRPr="007B4767">
        <w:rPr>
          <w:rFonts w:ascii="Times New Roman" w:hAnsi="Times New Roman"/>
          <w:sz w:val="24"/>
          <w:szCs w:val="24"/>
        </w:rPr>
        <w:t xml:space="preserve">Les sujets de l’autorité parentale sont les père et mère selon le Code civil, ce sont les père et mère au sens juridique du terme, et pas au sens scientifique, il faut que les père et mère aient établi un lien de filiation avec l’enfant pour qu’ils exercent l’autorité parentale. Toutes les autres personnes ne peuvent pas être qualifiées de père et de mère. C’est une responsabilité qui vise ès qualité les père et mère ayant établi un lien de filiation. Cette responsabilité ne joue que pendant la minorité sauf si le mineur est émancipé. </w:t>
      </w:r>
    </w:p>
    <w:p w:rsidR="00AC59A8" w:rsidRPr="007B4767" w:rsidRDefault="00AC59A8" w:rsidP="00DF4879">
      <w:pPr>
        <w:jc w:val="both"/>
        <w:rPr>
          <w:rFonts w:ascii="Times New Roman" w:hAnsi="Times New Roman"/>
          <w:sz w:val="24"/>
          <w:szCs w:val="24"/>
        </w:rPr>
      </w:pPr>
      <w:r w:rsidRPr="007B4767">
        <w:rPr>
          <w:rFonts w:ascii="Times New Roman" w:hAnsi="Times New Roman"/>
          <w:sz w:val="24"/>
          <w:szCs w:val="24"/>
        </w:rPr>
        <w:t xml:space="preserve">Il faut que soient réunies les conditions de l’exercice de l’autorité parentale. D’abord, depuis la loi du 4 mars 2002 qui consacre et renforce l’égalité des filiations, les règles d’exercice de l’autorité parentale sont identiques suivant que l’on raisonne au regard d’enfant légitime ou d’enfant naturel, et suivant que l’on raisonne ensuite si les parents sont unis ou désunis. Quelles sont les règles ? Ces règles sont les </w:t>
      </w:r>
      <w:r w:rsidRPr="007B4767">
        <w:rPr>
          <w:rFonts w:ascii="Times New Roman" w:hAnsi="Times New Roman"/>
          <w:sz w:val="24"/>
          <w:szCs w:val="24"/>
        </w:rPr>
        <w:lastRenderedPageBreak/>
        <w:t xml:space="preserve">suivants, le principe est l’exercice en commun de l’autorité parentale, l’exception l’exercice unilatéral de l’autorité parentale. L’article 372 alinéa 1 dispose que l’autorité parentale est exercée en commun par les deux parents, ce principe vaut pour toutes les familles, légitimes, naturelles, adoptives. Cette règle suppose que le lien de filiation soit établi envers les deux parents, et si la filiation est établie à l’égard du second parent plus d’un an après la naissance de l’enfant, exception, exercice unilatéral qui se conçoit dans plusieurs hypothèses, si la filiation n’est établie qu’à l’égard d’un seul parent, généralement la mère surtout depuis que la mention du nom de la mère dans l’acte de naissance vaut établissement de la filiation du seul fait de la naissance. Dans le cas où la mère n’aurait pas indiqué son nom dans l’acte de naissance. Deuxième hypothèse, lorsque la filiation est établie à l’égard du second parent judiciairement, cas classique, une mère qui intente une action en recherche de paternité, la filiation est établie judiciairement. Troisième situation, lorsque la filiation du second parent est établie plus d’un an après la naissance de l’enfant, l’autorité parentale est alors exercée seule par le parent qui a établi le lien de filiation avant l’expiration du délai d’un an. Autres hypothèses, le décès d’un parent conduit à l’exercice unilatéral de l’autorité parentale, ou lorsque l’un des parents est hors d’état de manifester sa volonté et a donc été privé de l’exercice de l’autorité parentale, articles 373 et 373-1. Enfin, il se peut que le JAF décide à la demande de l’un des parents que l’exercice de l’autorité parentale sera unilatéral, lorsque le JAF décide de confier l’exercice de l’autorité parentale à l’un des deux parents, cela prive l’autre parent de l’exercice de cette autorité, il est juste privé de certains attributs, il dispose encore de certains droits, car la déchéance peut résulter d’une décision judiciaire qui par exemple constaterait qu’un des parents se rendrait coupable d’acte de maltraitante envers son enfant. </w:t>
      </w:r>
      <w:proofErr w:type="spellStart"/>
      <w:r w:rsidRPr="007B4767">
        <w:rPr>
          <w:rFonts w:ascii="Times New Roman" w:hAnsi="Times New Roman"/>
          <w:sz w:val="24"/>
          <w:szCs w:val="24"/>
        </w:rPr>
        <w:t>Quelque</w:t>
      </w:r>
      <w:proofErr w:type="spellEnd"/>
      <w:r w:rsidRPr="007B4767">
        <w:rPr>
          <w:rFonts w:ascii="Times New Roman" w:hAnsi="Times New Roman"/>
          <w:sz w:val="24"/>
          <w:szCs w:val="24"/>
        </w:rPr>
        <w:t xml:space="preserve"> soit les modalités d’exercice de l’autorité parentale, exercice commun ou unilatéral, il est possible pour le JAF de décider une mesure d’assistance éducative sur le fondement des articles 375 et suivants, mesure qui pourrait s’analyser par exemple par le fait de confier la garde de l’enfant à un tiers et notamment à un foyer éducatif. Or, dans cette hypothèse où le JAF décide en vertu des pouvoirs qu’il tient du Code civil, de confier la garde d’un enfant à un foyer éducatif, l’article 375-7 du Code civil prévoit clairement que malgré la mesure d’assistance éducative, les parents ne sont pas privés des attributs de l’autorité parentale compatible avec la mesure. Ce texte est important parce qu’il signifie que la mesure d’assistance éducative ne fait pas disparaître l’autorité parentale et qu’elle ne fait pas disparaître les attributs de l’autorité parentale compatibles avec la mesure. Ainsi, des parents dont leur enfant est confié à un foyer disposent toujours d’un droit de visite et d’hébergement, d’un droit de regard sur l’éducation de leur enfant, du droit d’être informé de son état de santé et de prendre des décisions, ou d’être consulté pour la prise de décisions relatives à l’état de santé de ce mineur. Si l’autorité parentale disparaît, le principe de responsabilité des parents est toujours concevable. Le Code civil ajoute aussi qu’il faut l’enfant habite avec ses parents. </w:t>
      </w:r>
    </w:p>
    <w:p w:rsidR="00AC59A8" w:rsidRPr="007B4767" w:rsidRDefault="00AC59A8" w:rsidP="00DF4879">
      <w:pPr>
        <w:jc w:val="both"/>
        <w:rPr>
          <w:rFonts w:ascii="Times New Roman" w:hAnsi="Times New Roman"/>
          <w:sz w:val="24"/>
          <w:szCs w:val="24"/>
        </w:rPr>
      </w:pPr>
    </w:p>
    <w:p w:rsidR="00AC59A8" w:rsidRPr="007B4767" w:rsidRDefault="00AC59A8" w:rsidP="00DF4879">
      <w:pPr>
        <w:pStyle w:val="ListParagraph"/>
        <w:numPr>
          <w:ilvl w:val="0"/>
          <w:numId w:val="54"/>
        </w:numPr>
        <w:jc w:val="both"/>
        <w:rPr>
          <w:rFonts w:ascii="Times New Roman" w:hAnsi="Times New Roman"/>
          <w:sz w:val="24"/>
          <w:szCs w:val="24"/>
          <w:u w:val="single"/>
        </w:rPr>
      </w:pPr>
      <w:r w:rsidRPr="007B4767">
        <w:rPr>
          <w:rFonts w:ascii="Times New Roman" w:hAnsi="Times New Roman"/>
          <w:sz w:val="24"/>
          <w:szCs w:val="24"/>
          <w:u w:val="single"/>
        </w:rPr>
        <w:t>La cohabitation.</w:t>
      </w:r>
    </w:p>
    <w:p w:rsidR="00AC59A8" w:rsidRPr="007B4767" w:rsidRDefault="00AC59A8" w:rsidP="00DF4879">
      <w:pPr>
        <w:jc w:val="both"/>
        <w:rPr>
          <w:rFonts w:ascii="Times New Roman" w:hAnsi="Times New Roman"/>
          <w:sz w:val="24"/>
          <w:szCs w:val="24"/>
        </w:rPr>
      </w:pPr>
      <w:r w:rsidRPr="007B4767">
        <w:rPr>
          <w:rFonts w:ascii="Times New Roman" w:hAnsi="Times New Roman"/>
          <w:sz w:val="24"/>
          <w:szCs w:val="24"/>
        </w:rPr>
        <w:t xml:space="preserve">Notion fuyante, dépendante de l’évolution du fondement de la responsabilité parentale. D’abord, un point de vue conceptuel, la notion, puis si cette notion peut cesser, la jurisprudence évoque la cause légitime de cessation de cohabitation. </w:t>
      </w:r>
    </w:p>
    <w:p w:rsidR="00AC59A8" w:rsidRPr="007B4767" w:rsidRDefault="00AC59A8" w:rsidP="00DF4879">
      <w:pPr>
        <w:jc w:val="both"/>
        <w:rPr>
          <w:rFonts w:ascii="Times New Roman" w:hAnsi="Times New Roman"/>
          <w:sz w:val="24"/>
          <w:szCs w:val="24"/>
        </w:rPr>
      </w:pPr>
      <w:r w:rsidRPr="007B4767">
        <w:rPr>
          <w:rFonts w:ascii="Times New Roman" w:hAnsi="Times New Roman"/>
          <w:sz w:val="24"/>
          <w:szCs w:val="24"/>
        </w:rPr>
        <w:t xml:space="preserve">La notion de cohabitation, on peut concevoir la cohabitation de deux manières, en fonction du fondement attribué à la responsabilité parentale. La première conception est dite celle de la cohabitation matérielle, ou concrète, dans cette perspective, la cohabitation s’entend d’une notion concrète, la cohabitation signifie alors que les parents doivent pouvoir exercer leur surveillance sur l’enfant. Dire que l’enfant cohabite avec ses parents c’est dire que les parents doivent être en mesure de surveiller et éduquer leur enfant. Cette conception correspond à l’idée traditionnelle de la responsabilité parentale fondée sur la faute parce que pour pouvoir déclarer fautifs les parents, il faut constater qu’ils disposaient concrètement du pouvoir d’éduquer ou de surveiller leur enfant. On comprend que lorsque l’enfant est éloigné pendant un temps important, exemple des vacances scolaires d’été, que l’on puisse admettre que l’enfant ne cohabite plus avec ses parents durant cette période. Or, la responsabilité se fonde sur l’autorité parentale, </w:t>
      </w:r>
      <w:r w:rsidRPr="007B4767">
        <w:rPr>
          <w:rFonts w:ascii="Times New Roman" w:hAnsi="Times New Roman"/>
          <w:sz w:val="24"/>
          <w:szCs w:val="24"/>
        </w:rPr>
        <w:lastRenderedPageBreak/>
        <w:t xml:space="preserve">donc une seconde conception, juridique, abstraite s’impose, la cohabitation s’entend alors comme un critère de rattachement géographique de l’enfant à ses parents, et alors, dans cette optique, l’enfant cohabite avec ses parents lorsqu’il est domicilié chez ses parents, lorsque sa résidence principale est fixée chez ses parents. On aperçoit que les parents ne seraient plus responsables dès lors que la résidence de l’enfant serait fixée dans un autre lieu que le domicile parental. Mais dans une évolution récente, la Cour de cassation vient d’aller encore plus loin puisque dans un arrêt du 5 Février 2004, il est jugé qu’un enfant de 13, confié à l’âge d’un an à sa grand-mère, qui ne cohabite plus avec ses parents depuis 12 ans, peut engager la responsabilité de ses parents, ce qui revient à neutraliser complètement la notion de cohabitation, elle semble avoir disparu purement et simplement à travers cet arrêt du Code civil. Cet arrêt ruine la conception de la cohabitation qui semblait avoir disparu totalement et simplement. </w:t>
      </w:r>
    </w:p>
    <w:p w:rsidR="00AC59A8" w:rsidRPr="007B4767" w:rsidRDefault="00AC59A8" w:rsidP="00DF4879">
      <w:pPr>
        <w:jc w:val="both"/>
        <w:rPr>
          <w:rFonts w:ascii="Times New Roman" w:hAnsi="Times New Roman"/>
          <w:sz w:val="24"/>
          <w:szCs w:val="24"/>
        </w:rPr>
      </w:pPr>
      <w:r w:rsidRPr="007B4767">
        <w:rPr>
          <w:rFonts w:ascii="Times New Roman" w:hAnsi="Times New Roman"/>
          <w:sz w:val="24"/>
          <w:szCs w:val="24"/>
        </w:rPr>
        <w:t xml:space="preserve">La cessation de cohabitation. On peut d’abord envisager une cessation de fait, que l’on constate dans les faits et qui ne résulte pas d’une convention ou d’un titre juridique, exemple, un enfant part en vacances deux mois chez ses grands-parents. Cette cessation temporaire de la cohabitation n’exclut pas la responsabilité parentale. En revanche, lorsque la cessation n’est plus une cessation de fait, mais juridique, qui trouve son origine dans un titre juridique, et ce titre juridique est une décision de justice qui transfère la résidence principale de l’enfant à une personne déterminée. Peut-on dans ce cas qu’il y a cessation de la cohabitation ? Il faut distinguer deux hypothèses de décisions de justice qui transfèreraient la résidence de l’enfant chez une personne déterminée, ce peut être une décision du JAF dans le cadre d’une séparation des parents, qu’ils soient mariés ou non mariés, le JAF peut être saisi lorsque les parents se séparent pour fixer la résidence principale dite habituelle de l’enfant, il peut fixer la résidence de manière alternée, ou on peut fixer la résidence chez l’un des deux parents, par souci de préserver la stabilité de l’enfant. Peut-on dire que l’enfant ne cohabite pas avec le parent chez qui il n’a pas de résidence habituelle, c’est ce que l’on a pu déduire </w:t>
      </w:r>
      <w:r w:rsidRPr="007B4767">
        <w:rPr>
          <w:rFonts w:ascii="Times New Roman" w:hAnsi="Times New Roman"/>
          <w:color w:val="FF0000"/>
          <w:sz w:val="24"/>
          <w:szCs w:val="24"/>
        </w:rPr>
        <w:t xml:space="preserve">d’un arrêt </w:t>
      </w:r>
      <w:proofErr w:type="spellStart"/>
      <w:r w:rsidRPr="007B4767">
        <w:rPr>
          <w:rFonts w:ascii="Times New Roman" w:hAnsi="Times New Roman"/>
          <w:color w:val="FF0000"/>
          <w:sz w:val="24"/>
          <w:szCs w:val="24"/>
        </w:rPr>
        <w:t>Samda</w:t>
      </w:r>
      <w:proofErr w:type="spellEnd"/>
      <w:r w:rsidRPr="007B4767">
        <w:rPr>
          <w:rFonts w:ascii="Times New Roman" w:hAnsi="Times New Roman"/>
          <w:color w:val="FF0000"/>
          <w:sz w:val="24"/>
          <w:szCs w:val="24"/>
        </w:rPr>
        <w:t>, du 19 Février 1997</w:t>
      </w:r>
      <w:r w:rsidRPr="007B4767">
        <w:rPr>
          <w:rFonts w:ascii="Times New Roman" w:hAnsi="Times New Roman"/>
          <w:sz w:val="24"/>
          <w:szCs w:val="24"/>
        </w:rPr>
        <w:t xml:space="preserve">, même date que Bertrand, dans cet arrêt </w:t>
      </w:r>
      <w:proofErr w:type="spellStart"/>
      <w:r w:rsidRPr="007B4767">
        <w:rPr>
          <w:rFonts w:ascii="Times New Roman" w:hAnsi="Times New Roman"/>
          <w:sz w:val="24"/>
          <w:szCs w:val="24"/>
        </w:rPr>
        <w:t>Samda</w:t>
      </w:r>
      <w:proofErr w:type="spellEnd"/>
      <w:r w:rsidRPr="007B4767">
        <w:rPr>
          <w:rFonts w:ascii="Times New Roman" w:hAnsi="Times New Roman"/>
          <w:sz w:val="24"/>
          <w:szCs w:val="24"/>
        </w:rPr>
        <w:t xml:space="preserve">, un enfant causa un dommage alors qu’il se trouvait chez son père pendant l’exercice d’un droit de visite et d’hébergement, alors que ce père n’avait pas la résidence habituelle de l’enfant à son domicile. La responsabilité du père fut engagée sur le fondement des articles 1382 et 1383, faute de surveillance. A la suite de ces arrêts, il faudrait prouver une faute du parent qui n’a pas la résidence habituelle de l’enfant sur le fondement des articles 1382 ou 1383, mais cet arrêt semble contredit par plusieurs arrêts ultérieurs, mais surtout par la conception très abstraite de la cohabitation, qui résulte notamment d’un arrêt de 2004. Deuxième situation, une décision judiciaire qui émane du juge des enfants, qui en application de l’article 373-3 du Code civil, décide de confier l’enfant à un tiers, par exemple une association gérant un foyer éducatif, dans cette décision le juge des enfants transfère le droit de garde à l’association, il ne s’agit pas d’une simple fixation de résidence, c’est d’un transfert du droit de garde dont il s’agit. Est-ce que ce transfert de droit de garde exclut la cohabitation des parents avec leur enfant ? </w:t>
      </w:r>
    </w:p>
    <w:p w:rsidR="00AC59A8" w:rsidRPr="007B4767" w:rsidRDefault="00AC59A8" w:rsidP="0014304E">
      <w:pPr>
        <w:jc w:val="both"/>
        <w:rPr>
          <w:rFonts w:ascii="Times New Roman" w:hAnsi="Times New Roman"/>
          <w:sz w:val="24"/>
          <w:szCs w:val="24"/>
        </w:rPr>
      </w:pPr>
      <w:r w:rsidRPr="007B4767">
        <w:rPr>
          <w:rFonts w:ascii="Times New Roman" w:hAnsi="Times New Roman"/>
          <w:sz w:val="24"/>
          <w:szCs w:val="24"/>
        </w:rPr>
        <w:t xml:space="preserve">Cas pratique, un enfant qui est placé dans un foyer éducatif par une décision de justice, qui transfère le droit de garde, mais cette décision de justice prévoit en même temps que les parents disposeront d’un droit de visite et d’hébergement, et lorsque l’enfant se retrouve chez ses parents lors de ce droit de visite et d’hébergement, il va commettre un acte source de dommages, un acte illicite, vol, viol, </w:t>
      </w:r>
      <w:proofErr w:type="spellStart"/>
      <w:r w:rsidRPr="007B4767">
        <w:rPr>
          <w:rFonts w:ascii="Times New Roman" w:hAnsi="Times New Roman"/>
          <w:sz w:val="24"/>
          <w:szCs w:val="24"/>
        </w:rPr>
        <w:t>etc</w:t>
      </w:r>
      <w:proofErr w:type="spellEnd"/>
      <w:r w:rsidRPr="007B4767">
        <w:rPr>
          <w:rFonts w:ascii="Times New Roman" w:hAnsi="Times New Roman"/>
          <w:sz w:val="24"/>
          <w:szCs w:val="24"/>
        </w:rPr>
        <w:t xml:space="preserve">, qui est responsable de cet acte illicite commis par ce mineur ? Puisque nous sommes sur le terrain de la responsabilité parentale, les parents peuvent-ils être déclarés responsables sur le fondement de l’article 1384 alinéa 4, il faut réunir des conditions prévues par cet alinéa, relatives d’une part à l’exercice de l’autorité parentale et d’autre part à la cohabitation. La première condition est réunie, même s’il y a transfert du droit de garde, les parents exercent l’autorité parentale, mais l’enfant cohabite-t-il avec ses parents ? En raisonnant de façon juridique, la résidence du mineur est le foyer, ce n’est que par exception qu’il revient chez ses parents. Si on entend la cohabitation comme étant la domiciliation du mineur, on devrait dire que l’enfant ne cohabite pas avec ses parents même lorsqu’il se situe chez eux en vertu du droit de visite et d’hébergement. Or, si l’on considère la cohabitation comme matérielle, il y a bien cohabitation et donc les parents sont responsables. Depuis la décision de 2004, on a l’impression que la cohabitation est une notion sans contenue et qu’elle est liée en réalité à l’exercice de l’autorité parentale, </w:t>
      </w:r>
      <w:r w:rsidRPr="007B4767">
        <w:rPr>
          <w:rFonts w:ascii="Times New Roman" w:hAnsi="Times New Roman"/>
          <w:sz w:val="24"/>
          <w:szCs w:val="24"/>
        </w:rPr>
        <w:lastRenderedPageBreak/>
        <w:t>les parents qui exercent l’autorité parentale cohabiteraient nécessairement avec leur enfant, même si dans cette affaire l’enfant vivait depuis plus de 12 ans avec sa grand-mère. Les parents, dont pourtant l’enfant a été transféré dans un foyer éducatif cohabitent avec leur enfant a fortiori lorsqu’ils exercent un droit de visite et d’hébergement, c’est ce qu’</w:t>
      </w:r>
      <w:proofErr w:type="spellStart"/>
      <w:r w:rsidRPr="007B4767">
        <w:rPr>
          <w:rFonts w:ascii="Times New Roman" w:hAnsi="Times New Roman"/>
          <w:sz w:val="24"/>
          <w:szCs w:val="24"/>
        </w:rPr>
        <w:t>à</w:t>
      </w:r>
      <w:proofErr w:type="spellEnd"/>
      <w:r w:rsidRPr="007B4767">
        <w:rPr>
          <w:rFonts w:ascii="Times New Roman" w:hAnsi="Times New Roman"/>
          <w:sz w:val="24"/>
          <w:szCs w:val="24"/>
        </w:rPr>
        <w:t xml:space="preserve"> </w:t>
      </w:r>
      <w:proofErr w:type="spellStart"/>
      <w:r w:rsidRPr="007B4767">
        <w:rPr>
          <w:rFonts w:ascii="Times New Roman" w:hAnsi="Times New Roman"/>
          <w:sz w:val="24"/>
          <w:szCs w:val="24"/>
        </w:rPr>
        <w:t>considéré</w:t>
      </w:r>
      <w:proofErr w:type="spellEnd"/>
      <w:r w:rsidRPr="007B4767">
        <w:rPr>
          <w:rFonts w:ascii="Times New Roman" w:hAnsi="Times New Roman"/>
          <w:sz w:val="24"/>
          <w:szCs w:val="24"/>
        </w:rPr>
        <w:t xml:space="preserve"> la chambre criminelle, dans cette affaire l’enfant avait violé sa sœur, la Cour de cassation au regard des articles 1384 alinéa 4 et 373-7 déclare que les parents, ici la mère, restent responsables des dommages causés lors de l’exercice d’un droit de visite et d’hébergement. Cette solution est-elle remise en cause par d’autres solutions qui furent envisagées et qui concernent la responsabilité d’un foyer, d’une association fondée sur l’article 1384 alinéa 1. 6 Juin 2002, 2</w:t>
      </w:r>
      <w:r w:rsidRPr="007B4767">
        <w:rPr>
          <w:rFonts w:ascii="Times New Roman" w:hAnsi="Times New Roman"/>
          <w:sz w:val="24"/>
          <w:szCs w:val="24"/>
          <w:vertAlign w:val="superscript"/>
        </w:rPr>
        <w:t>ème</w:t>
      </w:r>
      <w:r w:rsidRPr="007B4767">
        <w:rPr>
          <w:rFonts w:ascii="Times New Roman" w:hAnsi="Times New Roman"/>
          <w:sz w:val="24"/>
          <w:szCs w:val="24"/>
        </w:rPr>
        <w:t xml:space="preserve"> chambre civile, plusieurs arrêts concernant la même hypothèse, un enfant transféré dans un foyer éducatif par le juge des enfants, or la demande en réparation est dirigée contre le foyer, non les parents, et le juge de la deuxième chambre civil juge qu’une association chargée d’organiser de contrôler à titre permanent le mode de vie d’un mineur est responsable des dommages causés par ce mineur, même lorsque celui-ci habite avec ses parents, dès lors qu’aucune décision judiciaire n’a suspendu ou interrompu cette mission éducative. D’un côté, la chambre criminelle de la Cour de cassation juge que lorsqu’une demande est formulée par la victime contre les parents, la responsabilité parentale est envisageable, ce qui implique donc que l’enfant cohabite avec ses parents, mais d’un autre côté, la deuxième chambre civile admet qu’une demande de la victime formulée contre l’association permet aussi d’engager la responsabilité de l’association dès lors qu’aucune décision de justice n’a suspendu ou interrompu sa mission. Aucune contradiction, elles ne jugent pas la même chose, la chambre criminelle a jugé que la responsabilité des parents était envisageable parce qu’elle était saisie de cette demande, elle n’était pas saisie d’une éventuelle responsabilité de l’association, et inversement, la deuxième chambre civile était saisie d’une demande visant à engager la responsabilité de l’association, non celle des parents, donc elle n’avait pas à juger de l’éventualité d’une responsabilité des parents. En revanche, elle pose une question, de savoir si ces responsabilités sont alternatives ou cumulatives. Première théorie, elles sont alternatives, c’est ou bien l’association, ou celle des parents, ces deux responsabilités sont fondées sur une fonction sociale, légale, présentant un certain caractère de permanence, or on ne peut pas admettre que deux gérants de mode de vie sur un enfant soient compatibles, c’est l’un ou l’autre, mais on peut aussi dire que les responsabilités peuvent être cumulatives parce que la fonction attribuée aux parents d’un côté et au foyer de l’autre sont des fonctions supplémentaires, et pas forcément incomptables, article 375-7 du Code civil dit que les parents conservent l’autorité parentale dans la mesure où elle n’est pas incompatible avec la mesure éducative. La vraie question n’est pas de chercher la contradiction, mais doit-on admettre une R à la fois parentale et générale du fait d’autrui, s’agissant des dommages causés par un enfant à l’occasion d’un droit de visite et d’hébergement, une R cumulative des parents et d’une association s’agissant des dommages causés lors de l’exercice d’un droit de visite et d’hébergement. S’il y a des obstacles, c’est en réalité d’un point de vue politique, la question véritable est de savoir s’il est opportun de poser le principe d’une responsabilité des parents dans ce type e situations, certains soutiendront que non, des parents en grande difficulté face à des mineurs aussi en grande difficulté. Les personnes travaillant en milieu social soutiennent qu’il ne s’agirait pas d’une bonne chose pour réintégrer le mineur dans une vie sociale normale, or d’un autre côté, le principe de responsabilité des parents est un principe fondamental, il appartient aussi aux parents de prévenir les dommages que pourrait causer leur enfant, même particulièrement dangereux, l’autorité parentale est des droits mais aussi des devoirs et que l’on ne peut pas tout attendre des travailleurs sociaux dans cette politique. Discussion économique, les parents sont les meilleurs solvables pour indemniser les victimes de dommages causés par le mineur, pas toujours assurés, 80% de personnes non assurées. </w:t>
      </w:r>
    </w:p>
    <w:p w:rsidR="00AC59A8" w:rsidRPr="007B4767" w:rsidRDefault="00AC59A8" w:rsidP="0014304E">
      <w:pPr>
        <w:jc w:val="both"/>
        <w:rPr>
          <w:rFonts w:ascii="Times New Roman" w:hAnsi="Times New Roman"/>
          <w:sz w:val="24"/>
          <w:szCs w:val="24"/>
        </w:rPr>
      </w:pPr>
      <w:r w:rsidRPr="007B4767">
        <w:rPr>
          <w:rFonts w:ascii="Times New Roman" w:hAnsi="Times New Roman"/>
          <w:sz w:val="24"/>
          <w:szCs w:val="24"/>
        </w:rPr>
        <w:t xml:space="preserve">Pour imputer à des parents une responsabilité parentale, il faut qu’ils exercent l’autorité parentale et qu’ils cohabitent ensemble, la véritable condition d’imputation est l’exercice de l’autorité parentale. </w:t>
      </w:r>
    </w:p>
    <w:p w:rsidR="00AC59A8" w:rsidRPr="007B4767" w:rsidRDefault="00AC59A8" w:rsidP="00DF4879">
      <w:pPr>
        <w:jc w:val="both"/>
        <w:rPr>
          <w:rFonts w:ascii="Times New Roman" w:hAnsi="Times New Roman"/>
          <w:sz w:val="24"/>
          <w:szCs w:val="24"/>
        </w:rPr>
      </w:pPr>
    </w:p>
    <w:p w:rsidR="00AC59A8" w:rsidRPr="007B4767" w:rsidRDefault="00AC59A8" w:rsidP="00DF4879">
      <w:pPr>
        <w:pStyle w:val="ListParagraph"/>
        <w:numPr>
          <w:ilvl w:val="0"/>
          <w:numId w:val="53"/>
        </w:numPr>
        <w:jc w:val="both"/>
        <w:rPr>
          <w:rFonts w:ascii="Times New Roman" w:hAnsi="Times New Roman"/>
          <w:b/>
          <w:sz w:val="24"/>
          <w:szCs w:val="24"/>
          <w:u w:val="single"/>
        </w:rPr>
      </w:pPr>
      <w:r w:rsidRPr="007B4767">
        <w:rPr>
          <w:rFonts w:ascii="Times New Roman" w:hAnsi="Times New Roman"/>
          <w:b/>
          <w:sz w:val="24"/>
          <w:szCs w:val="24"/>
          <w:u w:val="single"/>
        </w:rPr>
        <w:t>Les conditions tenant à l’enfant.</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lastRenderedPageBreak/>
        <w:t xml:space="preserve">Il faut d’abord un fait préalable, le fait de l’enfant, pour engager la responsabilité des parents. Ce fait de l’enfant a fait l’objet d’une jurisprudence calamiteuse de la Cour de cassation. Le Code civil d’abord dit que l’article 1384 alinéa 4 comme l’alinéa 7 vise le fait de l’enfant sans autre précision. Or, ce fait de l’enfant, ce peut être un fait générateur de responsabilité, c’est-à-dire un fait illicite, ou bien ce peut être un simple fait causal, qui ne serait pas alors générateur de responsabilité de l’enfant, or le droit positif vient d’évoluer d’un fait générateur vers un fait causal. </w:t>
      </w:r>
    </w:p>
    <w:p w:rsidR="00AC59A8" w:rsidRPr="007B4767" w:rsidRDefault="00AC59A8" w:rsidP="00DF197E">
      <w:pPr>
        <w:jc w:val="both"/>
        <w:rPr>
          <w:rFonts w:ascii="Times New Roman" w:hAnsi="Times New Roman"/>
          <w:sz w:val="24"/>
          <w:szCs w:val="24"/>
        </w:rPr>
      </w:pPr>
    </w:p>
    <w:p w:rsidR="00AC59A8" w:rsidRPr="007B4767" w:rsidRDefault="00AC59A8" w:rsidP="00503BFD">
      <w:pPr>
        <w:pStyle w:val="ListParagraph"/>
        <w:numPr>
          <w:ilvl w:val="0"/>
          <w:numId w:val="55"/>
        </w:numPr>
        <w:jc w:val="both"/>
        <w:rPr>
          <w:rFonts w:ascii="Times New Roman" w:hAnsi="Times New Roman"/>
          <w:sz w:val="24"/>
          <w:szCs w:val="24"/>
          <w:u w:val="single"/>
        </w:rPr>
      </w:pPr>
      <w:r w:rsidRPr="007B4767">
        <w:rPr>
          <w:rFonts w:ascii="Times New Roman" w:hAnsi="Times New Roman"/>
          <w:sz w:val="24"/>
          <w:szCs w:val="24"/>
          <w:u w:val="single"/>
        </w:rPr>
        <w:t xml:space="preserve">Le fait de l’enfant en tant que fait générateur de sa propre responsabilité. </w:t>
      </w:r>
    </w:p>
    <w:p w:rsidR="00AC59A8" w:rsidRPr="007B4767" w:rsidRDefault="00AC59A8" w:rsidP="00503BFD">
      <w:pPr>
        <w:jc w:val="both"/>
        <w:rPr>
          <w:rFonts w:ascii="Times New Roman" w:hAnsi="Times New Roman"/>
          <w:sz w:val="24"/>
          <w:szCs w:val="24"/>
        </w:rPr>
      </w:pPr>
      <w:r w:rsidRPr="007B4767">
        <w:rPr>
          <w:rFonts w:ascii="Times New Roman" w:hAnsi="Times New Roman"/>
          <w:sz w:val="24"/>
          <w:szCs w:val="24"/>
        </w:rPr>
        <w:t xml:space="preserve">Dans cette optique, le fait de l’enfant est nécessairement un fait illicite, ce qui donne lieu à deux types de situations, le fait de l’enfant peut être un fait personnel illicite au sens de l’article 1382 ou de l’article 1383, c’est donc une faute intentionnelle ou non-intentionnelle, d’imprudence ou de négligence, c’est dire que pour engager la responsabilité parentale, </w:t>
      </w:r>
      <w:r w:rsidRPr="007B4767">
        <w:rPr>
          <w:rFonts w:ascii="Times New Roman" w:hAnsi="Times New Roman"/>
          <w:color w:val="FF0000"/>
          <w:sz w:val="24"/>
          <w:szCs w:val="24"/>
        </w:rPr>
        <w:t>il faut d’abord prouver une faute de l’enfant, faute objective depuis les arrêts d’assemblée plénière de Mai 1984</w:t>
      </w:r>
      <w:r w:rsidRPr="007B4767">
        <w:rPr>
          <w:rFonts w:ascii="Times New Roman" w:hAnsi="Times New Roman"/>
          <w:sz w:val="24"/>
          <w:szCs w:val="24"/>
        </w:rPr>
        <w:t xml:space="preserve">, même s’agissant d’un très jeune enfant, non doté de discernement, il faudrait d’abord pour engager la responsabilité parentale prouver que l’enfant a bien commis une faute objective, un fait anormal. </w:t>
      </w:r>
    </w:p>
    <w:p w:rsidR="00AC59A8" w:rsidRPr="007B4767" w:rsidRDefault="00AC59A8" w:rsidP="00503BFD">
      <w:pPr>
        <w:jc w:val="both"/>
        <w:rPr>
          <w:rFonts w:ascii="Times New Roman" w:hAnsi="Times New Roman"/>
          <w:sz w:val="24"/>
          <w:szCs w:val="24"/>
        </w:rPr>
      </w:pPr>
      <w:r w:rsidRPr="007B4767">
        <w:rPr>
          <w:rFonts w:ascii="Times New Roman" w:hAnsi="Times New Roman"/>
          <w:sz w:val="24"/>
          <w:szCs w:val="24"/>
        </w:rPr>
        <w:t xml:space="preserve">Le fait générateur peut aussi être le fait de la chose dont l’enfant serait gardien, l’enfant en utilisant la chose cause un dommage à autrui, l’enfant peut être considéré comme gardien, engager sa propre responsabilité puis celle de ses parents, depuis l’arrêt </w:t>
      </w:r>
      <w:proofErr w:type="spellStart"/>
      <w:r w:rsidRPr="007B4767">
        <w:rPr>
          <w:rFonts w:ascii="Times New Roman" w:hAnsi="Times New Roman"/>
          <w:sz w:val="24"/>
          <w:szCs w:val="24"/>
        </w:rPr>
        <w:t>Gabillet</w:t>
      </w:r>
      <w:proofErr w:type="spellEnd"/>
      <w:r w:rsidRPr="007B4767">
        <w:rPr>
          <w:rFonts w:ascii="Times New Roman" w:hAnsi="Times New Roman"/>
          <w:sz w:val="24"/>
          <w:szCs w:val="24"/>
        </w:rPr>
        <w:t xml:space="preserve">, la Cour de cassation admet la garde objective, on peut envisager la garde d’une chose alors que l’enfant est privé de discernement. Dans cette analyse par conséquent, la responsabilité des parents est donc soumise à un fait générateur de responsabilité de l’enfant. </w:t>
      </w:r>
    </w:p>
    <w:p w:rsidR="00AC59A8" w:rsidRPr="007B4767" w:rsidRDefault="00AC59A8" w:rsidP="00503BFD">
      <w:pPr>
        <w:jc w:val="both"/>
        <w:rPr>
          <w:rFonts w:ascii="Times New Roman" w:hAnsi="Times New Roman"/>
          <w:sz w:val="24"/>
          <w:szCs w:val="24"/>
        </w:rPr>
      </w:pPr>
      <w:r w:rsidRPr="007B4767">
        <w:rPr>
          <w:rFonts w:ascii="Times New Roman" w:hAnsi="Times New Roman"/>
          <w:sz w:val="24"/>
          <w:szCs w:val="24"/>
        </w:rPr>
        <w:t xml:space="preserve">Schéma. Un premier rapport de responsabilité s’établit soit sur le fondement de l’article 1382, ou 1383, ou 1384 alinéa 1, ou de la loi de 1985, et ensuite il y application de la responsabilité du fait d’autrui, 1384 alinéa 4. Il y a addition de responsabilités, la victime va détenir deux types de recours, le premier recours fondé sur 1382, ou 1383, ou 1384 alinéa 1, ou loi de 1985, ou autre selon les textes, et un aussi d’un recours fondé sur l’article 1384 alinéa 4. En effet, l’enfant a un patrimoine, distinct de celui de ses parents. Il peut y avoir deux assurances distinctes dans le premier recours, l’enfant peut être assuré par ses parents, ou l’assurance véhicule, il s’agit de savoir quel assureur devra payer et comment la dette se répartira. Le fait de l’enfant est un fait générateur de responsabilité. </w:t>
      </w:r>
    </w:p>
    <w:p w:rsidR="00AC59A8" w:rsidRPr="007B4767" w:rsidRDefault="00AC59A8" w:rsidP="00503BFD">
      <w:pPr>
        <w:jc w:val="both"/>
        <w:rPr>
          <w:rFonts w:ascii="Times New Roman" w:hAnsi="Times New Roman"/>
          <w:sz w:val="24"/>
          <w:szCs w:val="24"/>
        </w:rPr>
      </w:pPr>
    </w:p>
    <w:p w:rsidR="00AC59A8" w:rsidRPr="007B4767" w:rsidRDefault="00AC59A8" w:rsidP="00503BFD">
      <w:pPr>
        <w:pStyle w:val="ListParagraph"/>
        <w:numPr>
          <w:ilvl w:val="0"/>
          <w:numId w:val="55"/>
        </w:numPr>
        <w:jc w:val="both"/>
        <w:rPr>
          <w:rFonts w:ascii="Times New Roman" w:hAnsi="Times New Roman"/>
          <w:sz w:val="24"/>
          <w:szCs w:val="24"/>
          <w:u w:val="single"/>
        </w:rPr>
      </w:pPr>
      <w:r w:rsidRPr="007B4767">
        <w:rPr>
          <w:rFonts w:ascii="Times New Roman" w:hAnsi="Times New Roman"/>
          <w:sz w:val="24"/>
          <w:szCs w:val="24"/>
          <w:u w:val="single"/>
        </w:rPr>
        <w:t xml:space="preserve">Le fait de l’enfant compris comme un fait causal.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Il existait dans la jurisprudence de la Cour de cassation des prémices et ces prémices sont retrouvées dans l’arrêt </w:t>
      </w:r>
      <w:proofErr w:type="spellStart"/>
      <w:r w:rsidRPr="007B4767">
        <w:rPr>
          <w:rFonts w:ascii="Times New Roman" w:hAnsi="Times New Roman"/>
          <w:sz w:val="24"/>
          <w:szCs w:val="24"/>
        </w:rPr>
        <w:t>Fullenwarth</w:t>
      </w:r>
      <w:proofErr w:type="spellEnd"/>
      <w:r w:rsidRPr="007B4767">
        <w:rPr>
          <w:rFonts w:ascii="Times New Roman" w:hAnsi="Times New Roman"/>
          <w:sz w:val="24"/>
          <w:szCs w:val="24"/>
        </w:rPr>
        <w:t xml:space="preserve"> d’un côté et Bertrand de l’autre. L’arrêt </w:t>
      </w:r>
      <w:proofErr w:type="spellStart"/>
      <w:r w:rsidRPr="007B4767">
        <w:rPr>
          <w:rFonts w:ascii="Times New Roman" w:hAnsi="Times New Roman"/>
          <w:sz w:val="24"/>
          <w:szCs w:val="24"/>
        </w:rPr>
        <w:t>Fullenwarth</w:t>
      </w:r>
      <w:proofErr w:type="spellEnd"/>
      <w:r w:rsidRPr="007B4767">
        <w:rPr>
          <w:rFonts w:ascii="Times New Roman" w:hAnsi="Times New Roman"/>
          <w:sz w:val="24"/>
          <w:szCs w:val="24"/>
        </w:rPr>
        <w:t xml:space="preserve">, arrêt d’assemblée plénière de 1984, avait évoqué l’idée d’une présomption de responsabilité parentale, mais cet arrêt ajoutait que pour engager la responsabilité des parents, il suffit que le mineur ait commis un acte qui soit la cause directe du dommage. Cette formule ne passa pas inaperçue, c’était dire alors qu’il n’était pas nécessaire que le mineur ait commis une faute ou qu’il soit gardien d’une chose. La Cour de cassation par la suite a continué d’exiger un fait générateur de responsabilité. Deuxième </w:t>
      </w:r>
      <w:proofErr w:type="spellStart"/>
      <w:r w:rsidRPr="007B4767">
        <w:rPr>
          <w:rFonts w:ascii="Times New Roman" w:hAnsi="Times New Roman"/>
          <w:sz w:val="24"/>
          <w:szCs w:val="24"/>
        </w:rPr>
        <w:t>prémice</w:t>
      </w:r>
      <w:proofErr w:type="spellEnd"/>
      <w:r w:rsidRPr="007B4767">
        <w:rPr>
          <w:rFonts w:ascii="Times New Roman" w:hAnsi="Times New Roman"/>
          <w:sz w:val="24"/>
          <w:szCs w:val="24"/>
        </w:rPr>
        <w:t xml:space="preserve">, arrêt Bertrand, de 1997, arrêt qui avait consacré un nouveau fondement de la responsabilité parentale, l’arrêt Bertrand met fin à la responsabilité pour faute présumée en consacrant une responsabilité de plein droit, or certains auteurs ont présumé que la responsabilité de plein droit est une responsabilité automatique, or dire que les parents sont responsables de plein droit c’est dire  que les parents sont responsables sur le fondement d’une donnée objective, l’autorité parentale, or il faut bien d’abord un fait générateur de responsabilité. </w:t>
      </w:r>
      <w:r w:rsidRPr="007B4767">
        <w:rPr>
          <w:rFonts w:ascii="Times New Roman" w:hAnsi="Times New Roman"/>
          <w:b/>
          <w:color w:val="FF0000"/>
          <w:sz w:val="24"/>
          <w:szCs w:val="24"/>
        </w:rPr>
        <w:t>L’imputation de plein droit consiste à ne pas exiger une faute des parents, il suffit qu’il y ait exercice de l’autorité parentale</w:t>
      </w:r>
      <w:r w:rsidRPr="007B4767">
        <w:rPr>
          <w:rFonts w:ascii="Times New Roman" w:hAnsi="Times New Roman"/>
          <w:sz w:val="24"/>
          <w:szCs w:val="24"/>
        </w:rPr>
        <w:t xml:space="preserve">. Nouvel arrêt, </w:t>
      </w:r>
      <w:proofErr w:type="spellStart"/>
      <w:r w:rsidRPr="007B4767">
        <w:rPr>
          <w:rFonts w:ascii="Times New Roman" w:hAnsi="Times New Roman"/>
          <w:color w:val="FF0000"/>
          <w:sz w:val="24"/>
          <w:szCs w:val="24"/>
        </w:rPr>
        <w:t>Levert</w:t>
      </w:r>
      <w:proofErr w:type="spellEnd"/>
      <w:r w:rsidRPr="007B4767">
        <w:rPr>
          <w:rFonts w:ascii="Times New Roman" w:hAnsi="Times New Roman"/>
          <w:color w:val="FF0000"/>
          <w:sz w:val="24"/>
          <w:szCs w:val="24"/>
        </w:rPr>
        <w:t>,</w:t>
      </w:r>
      <w:r w:rsidRPr="007B4767">
        <w:rPr>
          <w:rFonts w:ascii="Times New Roman" w:hAnsi="Times New Roman"/>
          <w:sz w:val="24"/>
          <w:szCs w:val="24"/>
        </w:rPr>
        <w:t xml:space="preserve"> qui va révolutionner le droit positif, </w:t>
      </w:r>
      <w:r w:rsidRPr="007B4767">
        <w:rPr>
          <w:rFonts w:ascii="Times New Roman" w:hAnsi="Times New Roman"/>
          <w:color w:val="FF0000"/>
          <w:sz w:val="24"/>
          <w:szCs w:val="24"/>
        </w:rPr>
        <w:t xml:space="preserve">cet arrêt du </w:t>
      </w:r>
      <w:r w:rsidRPr="007B4767">
        <w:rPr>
          <w:rFonts w:ascii="Times New Roman" w:hAnsi="Times New Roman"/>
          <w:color w:val="FF0000"/>
          <w:sz w:val="24"/>
          <w:szCs w:val="24"/>
        </w:rPr>
        <w:lastRenderedPageBreak/>
        <w:t>10 mai 2001</w:t>
      </w:r>
      <w:r w:rsidRPr="007B4767">
        <w:rPr>
          <w:rFonts w:ascii="Times New Roman" w:hAnsi="Times New Roman"/>
          <w:sz w:val="24"/>
          <w:szCs w:val="24"/>
        </w:rPr>
        <w:t xml:space="preserve"> tranche la question et affirme que la responsabilité de plein droit encourue par les père et mère du fait des dommages causés par leur enfant mineur habitant avec eux n’est pas subordonnée à l’existence d’une faute de l’enfant. C’est donc dire que les parents sont responsables d’un simple fait causal. Cette solution a été ensuite confirmée par l’assemblée plénière de la Cour de cassation dans un arrêt du &amp;3 Décembre 2002, et qui a été à nouveau réaffirmé en 2011, solution désormais assise.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décision de la Cour de cassation, répétée dans un arrêt de 2011, consacre la responsabilité parentale pour un simple fait causal. L’objectif des magistrats est de permettre d’assurer une meilleure indemnisation des victimes en facilitant la mise en œuvre d’une responsabilité parentale, mais si cet objectif est louable, il doit aussi tenir compte d’autres facteurs, de justice, et des facteurs économiques. Au plan de la justice, est-il juste de faire peser sur des parents une quasi-garantie, voir une garantie des dommages causés par leur enfant ? Cette question peut être résolue en raisonnant sur l’idée même de responsabilité, être responsable n’est certes pas être coupable, il existe des responsabilités sans faute, mais être responsable c’est répondre d’un fait qui amène un jugement de valeur, pourquoi devrait-on répondre d’un fait normal ? Normalement, c’est un fait qui présente une certaine défectuosité, déficience, un fait illicite au moins, pas nécessairement une faute, imputable à la personne jugée. Or, cette idée qui vaut pour la responsabilité du fait personnel ne vaudrait-elle pour la responsabilité du fait d’autrui ? Pourquoi les parents-ils plus sévèrement responsables en tant que parents qu’en tant que gardiens d’une chose ou de leur propre fait, car la garantie vaut pour des faits quasiment normaux, exemple, des enfants jouent à attraper des papillons, l’un des enfants trébuche et heurte son camarade, or cela n’a rien d’anormal, pourtant être rentré en contact avec le partenaire de jeu est la cause du dommage et suffit à engager la responsabilité du fait des parents. Deux adultes se heurtent, chassant aussi des papillons, il ne viendra pas à l’idée de dire que l’autre est responsable des dommages causés parce qu’il n’y a pas de faute commise par son partenaire. Absurdité intellectuelle, source d’injustice flagrante. On parle plutôt de garantie parentale plutôt que de responsabilité parentale. C’est possible si cette garantie parentale est assortie d’une assurance, on peut traiter des dommages causés par des enfants mineurs de la même façon que les dommages causés par les accidents de la circulation. Dès lors qu’un enfant est impliqué, alors les parents devraient garantir, possibilité possible que parce qu’une assurance de responsabilité vient se greffer sur cette garantie, mais cette assurance n’existe pas, seul le législateur pourrait faire ce choix d’imposer à tout parent une obligation d’assurance. Or, faire peser sur ces parents une garantie automatique c’est faire peser une charge excessive d’un point de vue économique. C’est au législateur de faire ce choix politique, non la Cour de cassation. La Cour de cassation admet que cette responsabilité pour un fait simplement causal ne concerne pas la responsabilité du fait d’autrui en général puisque s’agissant de l’article 1384 alinéa 1, elle a au contraire jugée que la responsabilité des associations sportives que si un préalable était requis, la faute d’une association. Jurisprudence contradictoire (exemple, plaquage, il faut que le plaquage soit fautif pour engager la responsabilité de l’association du fait de l’un de ses membres), la responsabilité parentale est fondée sur un fait causal, lorsqu’un enfant lors d’une activité sportive cause un dommage à un autre, exemple, un enfant lors d’un entraînement cause un dommage à un de ses partenaires, la victime blessée demande réparation de ce dommage corporel, elle peut envisager deux actions, une action contre l’association sportive d’abord en tant qu’elle est responsable sur le fondement de l’article 1384 alinéa 1, Comme il n’y a pas de faute caractérisée du joueur, pas de responsabilité de cette association, donc la victime va se tourner vers la responsabilité des parents, qui ne nécessite qu’un simple rapport causal, un simple fait de jeu entraîne la responsabilité des parents du fait de leur enfant, situation incohérente alors que l’association n’est elle-même pas responsable, les projets de réforme du droit de la responsabilité civile ne reprennent pas cette jurisprudence. Les projets de réforme consacrent l’idée logique que la responsabilité civile consacre un fait défectueux, illicite, autre qu’un fait causal. Exemple pris par un auteur, enfant atteinte d’une maladie contagieuse, contamine ses camarades à l’école, n’y a-t-il pas là un fait cause d’un dommage dont les personnes contaminées pourraient demander réparation, on pourrait alors admettre que les parents des enfants contaminés demandent réparation de toutes les conséquences, on peut voir à quelles extrémités amènent cette situation. </w:t>
      </w:r>
    </w:p>
    <w:p w:rsidR="00AC59A8" w:rsidRPr="007B4767" w:rsidRDefault="00AC59A8" w:rsidP="00DF197E">
      <w:pPr>
        <w:jc w:val="both"/>
        <w:rPr>
          <w:rFonts w:ascii="Times New Roman" w:hAnsi="Times New Roman"/>
          <w:sz w:val="24"/>
          <w:szCs w:val="24"/>
        </w:rPr>
      </w:pPr>
    </w:p>
    <w:p w:rsidR="00AC59A8" w:rsidRPr="007B4767" w:rsidRDefault="00AC59A8" w:rsidP="00016417">
      <w:pPr>
        <w:ind w:firstLine="708"/>
        <w:jc w:val="both"/>
        <w:rPr>
          <w:rFonts w:ascii="Times New Roman" w:hAnsi="Times New Roman"/>
          <w:b/>
          <w:sz w:val="24"/>
          <w:szCs w:val="24"/>
          <w:u w:val="single"/>
        </w:rPr>
      </w:pPr>
      <w:r w:rsidRPr="007B4767">
        <w:rPr>
          <w:rFonts w:ascii="Times New Roman" w:hAnsi="Times New Roman"/>
          <w:b/>
          <w:sz w:val="24"/>
          <w:szCs w:val="24"/>
          <w:u w:val="single"/>
        </w:rPr>
        <w:t xml:space="preserve">Section 2 : la responsabilité des commettants du fait des préposés.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La responsabilité des artisans du fait des apprentis est calquée sur celle précédente, donc elle n’est pas étudiée ici, le terme d’autorité parentale change juste par le terme d’autorité.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Il s’agit d’une responsabilité envisagée à l’article 1384 alinéa 5, les maîtres et commettants sont responsables des dommages commis par leurs domestiques et préposés dans les fonctions auxquels ils sont employés. Idée ancienne, puisant son autorité sur le droit romain, ou le </w:t>
      </w:r>
      <w:proofErr w:type="spellStart"/>
      <w:r w:rsidRPr="007B4767">
        <w:rPr>
          <w:rFonts w:ascii="Times New Roman" w:hAnsi="Times New Roman"/>
          <w:sz w:val="24"/>
          <w:szCs w:val="24"/>
        </w:rPr>
        <w:t>paterfamiliae</w:t>
      </w:r>
      <w:proofErr w:type="spellEnd"/>
      <w:r w:rsidRPr="007B4767">
        <w:rPr>
          <w:rFonts w:ascii="Times New Roman" w:hAnsi="Times New Roman"/>
          <w:sz w:val="24"/>
          <w:szCs w:val="24"/>
        </w:rPr>
        <w:t xml:space="preserve"> était responsable en tant que maître de toutes les personnes de la maison. Cette responsabilité du maître se retrouve dès 1804 dans le Code civil dans la responsabilité du commettant du fait des préposés, c’est une responsabilité à la fois ancienne et moderne, et en même temps on pense aujourd’hui à l’employeur responsable de ses salariés, des dommages causés par les domestiques. Les mêmes règles s’appliquent, il faut envisager d’une part le fondement de cette responsabilité, puis les conditions d’application de cette responsabilité méritent d’être distinguées selon le commettant et le préposé. </w:t>
      </w:r>
    </w:p>
    <w:p w:rsidR="00AC59A8" w:rsidRPr="007B4767" w:rsidRDefault="00AC59A8" w:rsidP="00DF197E">
      <w:pPr>
        <w:jc w:val="both"/>
        <w:rPr>
          <w:rFonts w:ascii="Times New Roman" w:hAnsi="Times New Roman"/>
          <w:sz w:val="24"/>
          <w:szCs w:val="24"/>
        </w:rPr>
      </w:pPr>
    </w:p>
    <w:p w:rsidR="00AC59A8" w:rsidRPr="007B4767" w:rsidRDefault="00AC59A8" w:rsidP="009E5EE4">
      <w:pPr>
        <w:ind w:firstLine="708"/>
        <w:jc w:val="both"/>
        <w:rPr>
          <w:rFonts w:ascii="Times New Roman" w:hAnsi="Times New Roman"/>
          <w:b/>
          <w:sz w:val="24"/>
          <w:szCs w:val="24"/>
          <w:u w:val="single"/>
        </w:rPr>
      </w:pPr>
      <w:r w:rsidRPr="007B4767">
        <w:rPr>
          <w:rFonts w:ascii="Times New Roman" w:hAnsi="Times New Roman"/>
          <w:b/>
          <w:sz w:val="24"/>
          <w:szCs w:val="24"/>
          <w:u w:val="single"/>
        </w:rPr>
        <w:t xml:space="preserve">Sous-section 1 : le fondement de la responsabilité du commettant du fait du préposé.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On peut recenser 4 idées, fondements.</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D’abord, la faute, plus exactement la présomption de faute. En 1804, le principe est la responsabilité pour faute prouvée, et que dans l’esprit des auteurs, toutes les autres règles ne sont que des adaptations de cette règle de principe, et ces adaptations sont probatoires, les parents sont en 1804 présumés fautifs des dommages causés par leurs enfants, et l’idée s’est développée que les commettants, les maîtres sont présumés fautifs du fait des dommages causés par leur préposé, faute dans le choix du préposé, dans la surveillance, ou une faute dans le fait d’avoir mal formé, confié de mauvais outils à ce préposé, mais si cette idée n’est pas absurde, on peut présumer effectivement que le maître ou le commettant est fautif dès lors qu’il y a mal surveillé, mal choisi ou mal formé son préposé, sauf que cette présomption, à l’inverse de celle de faute parentale, n’est pas </w:t>
      </w:r>
      <w:proofErr w:type="spellStart"/>
      <w:r w:rsidRPr="007B4767">
        <w:rPr>
          <w:rFonts w:ascii="Times New Roman" w:hAnsi="Times New Roman"/>
          <w:sz w:val="24"/>
          <w:szCs w:val="24"/>
        </w:rPr>
        <w:t>réfragable</w:t>
      </w:r>
      <w:proofErr w:type="spellEnd"/>
      <w:r w:rsidRPr="007B4767">
        <w:rPr>
          <w:rFonts w:ascii="Times New Roman" w:hAnsi="Times New Roman"/>
          <w:sz w:val="24"/>
          <w:szCs w:val="24"/>
        </w:rPr>
        <w:t xml:space="preserve">, il n’existe pas de règles analogues à la règle prévue pour les parents dans le Code civil, l’alinéa 7 de l’article 1384 prévoit que les parents peuvent se défendre en prouvant qu’ils n’ont pu empêcher le fait dommageable de se dérouler, avec l’arrêt </w:t>
      </w:r>
      <w:proofErr w:type="spellStart"/>
      <w:r w:rsidRPr="007B4767">
        <w:rPr>
          <w:rFonts w:ascii="Times New Roman" w:hAnsi="Times New Roman"/>
          <w:sz w:val="24"/>
          <w:szCs w:val="24"/>
        </w:rPr>
        <w:t>bertrand</w:t>
      </w:r>
      <w:proofErr w:type="spellEnd"/>
      <w:r w:rsidRPr="007B4767">
        <w:rPr>
          <w:rFonts w:ascii="Times New Roman" w:hAnsi="Times New Roman"/>
          <w:sz w:val="24"/>
          <w:szCs w:val="24"/>
        </w:rPr>
        <w:t xml:space="preserve"> ce moyen de défense est réduit au cas de force majeure, or si l’on fonde la responsabilité des commettants sur la faute, il faut ajouter que la faute est présumée </w:t>
      </w:r>
      <w:proofErr w:type="spellStart"/>
      <w:r w:rsidRPr="007B4767">
        <w:rPr>
          <w:rFonts w:ascii="Times New Roman" w:hAnsi="Times New Roman"/>
          <w:sz w:val="24"/>
          <w:szCs w:val="24"/>
        </w:rPr>
        <w:t>irréfragablement</w:t>
      </w:r>
      <w:proofErr w:type="spellEnd"/>
      <w:r w:rsidRPr="007B4767">
        <w:rPr>
          <w:rFonts w:ascii="Times New Roman" w:hAnsi="Times New Roman"/>
          <w:sz w:val="24"/>
          <w:szCs w:val="24"/>
        </w:rPr>
        <w:t xml:space="preserve">, et alors cette présomption irréfragable fait douter de ce fondement, si le commettant est responsable alors même qu’il démontrerait qu’il n’a pas commis de faute, c’est donc qu’il n’y a pas dans cette responsabilité d’idée d’explication reposant sur la faute, R sans faute, donc il faudrait se tourner vers l’explication traditionnelle des R sans faute, le risque. Or, risque de quoi ? On peut dire que le commettant est responsable parce qu’il créé un risque en confiant une activité au préposé, il s’agit alors d’une R pour risque créé du préposé, or, cette explication est-elle rationnelle ? Après tout, la création de risque est autant le risque du commettant que du préposé. Le commettant répond du risque de l’autorité en déplaçant la question, la R est la contrepartie de l’exercice de l’autorité, s’agit-il alors d’une R pour risque d’exercice de l’autorité ? Mais cette solution n’explique pas toutes les règles, si la R est fondée sur l’autorité, il ne faut pas omettre que cette R fondée sur l’autorité n’exclut pas la R du préposé lui-même, l’autorité exercée par le commettant n’absorbe pas la R du préposé qui reste une personne libre et capable de répondre de ses actes.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Une troisième explication peut aussi participer à éclairer, la représentation, technique de remplacement, en principe un acte juridique, mais peut prendre différentes sources, elle peut être légale, la loi donne pouvoir à des personnes d’agir pour le compte et au nom d’autres personnes, la représentation peut aussi être judiciaire, ou conventionnelle, par un contrat on confie à une personne le pouvoir de la représenter dans un acte juridique, le pouvoir d’agir en son nom et pour son compte. Le contrat qui a pour objet de se </w:t>
      </w:r>
      <w:r w:rsidRPr="007B4767">
        <w:rPr>
          <w:rFonts w:ascii="Times New Roman" w:hAnsi="Times New Roman"/>
          <w:sz w:val="24"/>
          <w:szCs w:val="24"/>
        </w:rPr>
        <w:lastRenderedPageBreak/>
        <w:t>faire représenter est le contrat de mandat. Il est important de comprendre que ce mécanisme signifie que l’acte juridique passé par mandataire produise ses effets directement dans le patrimoine du mandant, c’est donc le mandant qui devient lui-même obligé par le contrat. Cette technique de la représentation est ordinairement considérée par les civilistes comme concernant les actes juridiques, or il peut s’agit aussi de faits juridiques, une personne morale est en effet responsable pénalement des infractions commises par ses organes représentants, ce qui veut donc dire qu’un fait juridique qui s’insère dans une activité convenue entre le représentant et le représenté peut engager à la fois la responsabilité du représenté mais également celle du représentant. Si par exemple, un employeur confie une mission à un préposé, voilà l’activité convenue, et si dans le cadre de cette activité convenue ce préposé commet une faute qui cause à autrui un dommage, en tant qu’employeur on peut être considéré comme responsable parce que le préposé représente à la fois positivement mais aussi négativement dans le cadre de l’activité posée, en terme de droits et aussi de devoirs, ici notamment de répondre des dommages que l’on cause dans le cadre de cette activité. Explication souvent balayée sous la forme d’un dogme, que la représentation ne pourrait viser que les faits juridiques, or la représentation peut aussi viser les faits juridiques à la condition qu’il s’agisse d’un fait prévisible. Le fait juridique se greffe sur un acte juridique préalable.</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Dernière explication apportée, la garantie. La garantie est une notion ambigüe parce qu’elle n’est pas employé de la même façon selon les auteurs, on peut envisager cette notion eu égard à la victime, mais on peut aussi l’envisager au regard du préposé. Si l’on raisonne au regard de la victime, dire que le commettant doit garantir son préposé c’est dire que le commettant apparaît comme une caution qui garantit l’insolvabilité du préposé, si en tant qu’employeur on doit répondre du dommage causé par un salarié, c’est pour garantir la solvabilité du salarié, il y a un responsable primaire, le salarié, et un secondaire, le commettant, qui vient garantir, mais le premier responsable sera toujours le préposé, le second ne venant qu’en soutien. Or, pourquoi le commettant doit répondre du dommage, il doit garantir le préposé, le protéger contre des actions en responsabilité civile, l’employeur doit protéger son salarié et répondre à sa place, idée du 20</w:t>
      </w:r>
      <w:r w:rsidRPr="007B4767">
        <w:rPr>
          <w:rFonts w:ascii="Times New Roman" w:hAnsi="Times New Roman"/>
          <w:sz w:val="24"/>
          <w:szCs w:val="24"/>
          <w:vertAlign w:val="superscript"/>
        </w:rPr>
        <w:t>ème</w:t>
      </w:r>
      <w:r w:rsidRPr="007B4767">
        <w:rPr>
          <w:rFonts w:ascii="Times New Roman" w:hAnsi="Times New Roman"/>
          <w:sz w:val="24"/>
          <w:szCs w:val="24"/>
        </w:rPr>
        <w:t xml:space="preserve"> siècle, le salarié étant soumis à la subordination de son employeur, travaillant au profit de ce dernier, c’est ce dernier qui doit garantir le préposé des conséquences dommageables de son activité, le commettant n’apparaît plus comme un responsable secondaire, mais primaire, c’est lui qui doit se substituer au préposé, le garantir. C’est précisément cette seconde idée qui anime le droit positif le plus récent, que le commettant doit se substituer au préposé qui est en quelque sorte une personne vulnérable, idée qui puise ses racines dans une certaine conception imposée par le droit du travail mais qui mérite d’être discutée selon un autre point de vue, même en étant subordonné on reste libre et capable, cette subordination ne doit pas conduire à une impunité totale.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 xml:space="preserve">Pour terminer, de manière plus pragmatique, finalement, le commettant ou le maître est responsable de son préposé parce qu’il détient une certaine autorité, parce qu’il confie une mission à son préposé, parce qu’il exerce une certaine fonction sociale, et on peut se demander parce que ce n’est pas plutôt cette idée de fonction sociale d’un commettant, fonction d’employeur notamment, qui implique sa responsabilité et que c’est cette idée pragmatique qui va gouverner les règles du droit de la responsabilité civile. </w:t>
      </w:r>
    </w:p>
    <w:p w:rsidR="00AC59A8" w:rsidRPr="007B4767" w:rsidRDefault="00AC59A8" w:rsidP="00DF197E">
      <w:pPr>
        <w:jc w:val="both"/>
        <w:rPr>
          <w:rFonts w:ascii="Times New Roman" w:hAnsi="Times New Roman"/>
          <w:sz w:val="24"/>
          <w:szCs w:val="24"/>
        </w:rPr>
      </w:pPr>
      <w:r w:rsidRPr="007B4767">
        <w:rPr>
          <w:rFonts w:ascii="Times New Roman" w:hAnsi="Times New Roman"/>
          <w:sz w:val="24"/>
          <w:szCs w:val="24"/>
        </w:rPr>
        <w:t>Cette responsabilité doit être envisagée de deux côtés, il faut d’abord envisager la responsabilité du commettant, puis celle du préposé.</w:t>
      </w:r>
    </w:p>
    <w:p w:rsidR="00AC59A8" w:rsidRPr="007B4767" w:rsidRDefault="00AC59A8" w:rsidP="006A3FDF">
      <w:pPr>
        <w:ind w:firstLine="708"/>
        <w:jc w:val="both"/>
        <w:rPr>
          <w:rFonts w:ascii="Times New Roman" w:hAnsi="Times New Roman"/>
          <w:sz w:val="24"/>
          <w:szCs w:val="24"/>
        </w:rPr>
      </w:pPr>
      <w:r w:rsidRPr="007B4767">
        <w:rPr>
          <w:rFonts w:ascii="Times New Roman" w:hAnsi="Times New Roman"/>
          <w:b/>
          <w:sz w:val="24"/>
          <w:szCs w:val="24"/>
          <w:u w:val="single"/>
        </w:rPr>
        <w:t>Sous-section 2 : la responsabilité du commettant.</w:t>
      </w:r>
    </w:p>
    <w:p w:rsidR="00AC59A8" w:rsidRPr="007B4767" w:rsidRDefault="00AC59A8" w:rsidP="00D00562">
      <w:pPr>
        <w:ind w:firstLine="708"/>
        <w:jc w:val="both"/>
        <w:rPr>
          <w:rFonts w:ascii="Times New Roman" w:hAnsi="Times New Roman"/>
          <w:b/>
          <w:sz w:val="24"/>
          <w:szCs w:val="24"/>
          <w:u w:val="single"/>
        </w:rPr>
      </w:pPr>
      <w:r w:rsidRPr="007B4767">
        <w:rPr>
          <w:rFonts w:ascii="Times New Roman" w:hAnsi="Times New Roman"/>
          <w:b/>
          <w:sz w:val="24"/>
          <w:szCs w:val="24"/>
          <w:u w:val="single"/>
        </w:rPr>
        <w:t xml:space="preserve">Sous-section 3 : la responsabilité du préposé. </w:t>
      </w:r>
    </w:p>
    <w:p w:rsidR="00AC59A8" w:rsidRPr="007B4767" w:rsidRDefault="00AC59A8" w:rsidP="006A3FDF">
      <w:pPr>
        <w:spacing w:after="0"/>
        <w:jc w:val="both"/>
        <w:rPr>
          <w:rFonts w:ascii="Times New Roman" w:hAnsi="Times New Roman"/>
          <w:sz w:val="24"/>
          <w:szCs w:val="24"/>
        </w:rPr>
      </w:pPr>
      <w:r w:rsidRPr="007B4767">
        <w:rPr>
          <w:rFonts w:ascii="Times New Roman" w:hAnsi="Times New Roman"/>
          <w:sz w:val="24"/>
          <w:szCs w:val="24"/>
        </w:rPr>
        <w:t>Survivre, livre (Bruno). Les chevaliers du Fiel.</w:t>
      </w:r>
      <w:r w:rsidR="006A3FDF">
        <w:rPr>
          <w:rFonts w:ascii="Times New Roman" w:hAnsi="Times New Roman"/>
          <w:sz w:val="24"/>
          <w:szCs w:val="24"/>
        </w:rPr>
        <w:t xml:space="preserve"> </w:t>
      </w:r>
      <w:r w:rsidRPr="007B4767">
        <w:rPr>
          <w:rFonts w:ascii="Times New Roman" w:hAnsi="Times New Roman"/>
          <w:sz w:val="24"/>
          <w:szCs w:val="24"/>
        </w:rPr>
        <w:t xml:space="preserve">Apprendre communication d’incendie, soupçon pour examen, plus des exemples de responsabilité du fait des choses, type arbres, pierres, etc. </w:t>
      </w:r>
    </w:p>
    <w:p w:rsidR="006A3FDF" w:rsidRDefault="00AC59A8" w:rsidP="006A3FDF">
      <w:pPr>
        <w:spacing w:after="0"/>
        <w:jc w:val="both"/>
        <w:rPr>
          <w:rFonts w:ascii="Times New Roman" w:hAnsi="Times New Roman"/>
          <w:sz w:val="24"/>
          <w:szCs w:val="24"/>
        </w:rPr>
      </w:pPr>
      <w:r w:rsidRPr="007B4767">
        <w:rPr>
          <w:rFonts w:ascii="Times New Roman" w:hAnsi="Times New Roman"/>
          <w:sz w:val="24"/>
          <w:szCs w:val="24"/>
        </w:rPr>
        <w:t>Changer loi sur enfants en pénal, pour abus sexuels. Faut-il une faute ou une faute illicite ? Stage dans juridiction. Poursuites systématiques.</w:t>
      </w:r>
    </w:p>
    <w:p w:rsidR="00AC59A8" w:rsidRPr="006A3FDF" w:rsidRDefault="00AC59A8" w:rsidP="006A3FDF">
      <w:pPr>
        <w:spacing w:after="0"/>
        <w:jc w:val="both"/>
        <w:rPr>
          <w:rFonts w:ascii="Times New Roman" w:hAnsi="Times New Roman"/>
          <w:sz w:val="24"/>
          <w:szCs w:val="24"/>
        </w:rPr>
      </w:pPr>
      <w:r w:rsidRPr="007B4767">
        <w:rPr>
          <w:rFonts w:ascii="Times New Roman" w:hAnsi="Times New Roman"/>
          <w:sz w:val="24"/>
          <w:szCs w:val="24"/>
        </w:rPr>
        <w:t xml:space="preserve">Rattacher la responsabilité. Fonder la réparation sur le fondement de (article).Ecrasement </w:t>
      </w:r>
      <w:proofErr w:type="spellStart"/>
      <w:r w:rsidRPr="007B4767">
        <w:rPr>
          <w:rFonts w:ascii="Times New Roman" w:hAnsi="Times New Roman"/>
          <w:sz w:val="24"/>
          <w:szCs w:val="24"/>
        </w:rPr>
        <w:t>taxal</w:t>
      </w:r>
      <w:proofErr w:type="spellEnd"/>
      <w:r w:rsidRPr="007B4767">
        <w:rPr>
          <w:rFonts w:ascii="Times New Roman" w:hAnsi="Times New Roman"/>
          <w:sz w:val="24"/>
          <w:szCs w:val="24"/>
        </w:rPr>
        <w:t xml:space="preserve">. Dans le </w:t>
      </w:r>
      <w:r w:rsidRPr="006A3FDF">
        <w:rPr>
          <w:rFonts w:ascii="Times New Roman" w:hAnsi="Times New Roman"/>
          <w:sz w:val="24"/>
          <w:szCs w:val="24"/>
        </w:rPr>
        <w:t>cadre de la responsabilité. Agir sur le fondement de la responsabilité. Rattacher un fait à.</w:t>
      </w:r>
    </w:p>
    <w:p w:rsidR="00AC59A8" w:rsidRPr="007B4767" w:rsidRDefault="00AC59A8" w:rsidP="006A3FDF">
      <w:pPr>
        <w:spacing w:after="0"/>
        <w:jc w:val="both"/>
        <w:rPr>
          <w:rFonts w:ascii="Times New Roman" w:hAnsi="Times New Roman"/>
          <w:sz w:val="24"/>
          <w:szCs w:val="24"/>
        </w:rPr>
      </w:pPr>
      <w:r w:rsidRPr="007B4767">
        <w:rPr>
          <w:rFonts w:ascii="Times New Roman" w:hAnsi="Times New Roman"/>
          <w:sz w:val="24"/>
          <w:szCs w:val="24"/>
        </w:rPr>
        <w:lastRenderedPageBreak/>
        <w:t>En sorte que, de telle manière. Souscrire un contrat d’assurances. Détenir. Opérer, transférer. Sauf à considérer. Imputer un dommage à. Induire, faute induite. Il faut distinguer selon, selon. L’article vise, sont visés par l’article. Imputer = désigner le responsable.</w:t>
      </w:r>
    </w:p>
    <w:sectPr w:rsidR="00AC59A8" w:rsidRPr="007B4767" w:rsidSect="006A3FDF">
      <w:footerReference w:type="default" r:id="rId8"/>
      <w:pgSz w:w="11906" w:h="16838"/>
      <w:pgMar w:top="142" w:right="707" w:bottom="142" w:left="993" w:header="5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1DB" w:rsidRDefault="006E71DB" w:rsidP="00DF197E">
      <w:pPr>
        <w:spacing w:after="0" w:line="240" w:lineRule="auto"/>
      </w:pPr>
      <w:r>
        <w:separator/>
      </w:r>
    </w:p>
  </w:endnote>
  <w:endnote w:type="continuationSeparator" w:id="0">
    <w:p w:rsidR="006E71DB" w:rsidRDefault="006E71DB" w:rsidP="00DF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A8" w:rsidRDefault="00AC59A8">
    <w:pPr>
      <w:pStyle w:val="Footer"/>
      <w:jc w:val="center"/>
    </w:pPr>
  </w:p>
  <w:p w:rsidR="00AC59A8" w:rsidRDefault="00AC5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1DB" w:rsidRDefault="006E71DB" w:rsidP="00DF197E">
      <w:pPr>
        <w:spacing w:after="0" w:line="240" w:lineRule="auto"/>
      </w:pPr>
      <w:r>
        <w:separator/>
      </w:r>
    </w:p>
  </w:footnote>
  <w:footnote w:type="continuationSeparator" w:id="0">
    <w:p w:rsidR="006E71DB" w:rsidRDefault="006E71DB" w:rsidP="00DF19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E8E"/>
    <w:multiLevelType w:val="hybridMultilevel"/>
    <w:tmpl w:val="740A0C5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05BE70A1"/>
    <w:multiLevelType w:val="hybridMultilevel"/>
    <w:tmpl w:val="FA6CC344"/>
    <w:lvl w:ilvl="0" w:tplc="61FC6EAA">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09D26F2D"/>
    <w:multiLevelType w:val="hybridMultilevel"/>
    <w:tmpl w:val="4D8A239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0AAC06FF"/>
    <w:multiLevelType w:val="hybridMultilevel"/>
    <w:tmpl w:val="1FBE13CA"/>
    <w:lvl w:ilvl="0" w:tplc="B2A63038">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0C0A1B02"/>
    <w:multiLevelType w:val="hybridMultilevel"/>
    <w:tmpl w:val="7DCA1D4A"/>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0CCA4B6F"/>
    <w:multiLevelType w:val="hybridMultilevel"/>
    <w:tmpl w:val="150E195A"/>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0F9E6173"/>
    <w:multiLevelType w:val="hybridMultilevel"/>
    <w:tmpl w:val="5B1EE8BA"/>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0FC938FF"/>
    <w:multiLevelType w:val="hybridMultilevel"/>
    <w:tmpl w:val="49B0507E"/>
    <w:lvl w:ilvl="0" w:tplc="AB6276F6">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12A905AF"/>
    <w:multiLevelType w:val="hybridMultilevel"/>
    <w:tmpl w:val="9DAC4720"/>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nsid w:val="160A2D50"/>
    <w:multiLevelType w:val="hybridMultilevel"/>
    <w:tmpl w:val="6B7AB86E"/>
    <w:lvl w:ilvl="0" w:tplc="39864402">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16F15E98"/>
    <w:multiLevelType w:val="hybridMultilevel"/>
    <w:tmpl w:val="CD0CDF62"/>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nsid w:val="1C82537A"/>
    <w:multiLevelType w:val="hybridMultilevel"/>
    <w:tmpl w:val="7226AB2C"/>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nsid w:val="219C1B0D"/>
    <w:multiLevelType w:val="hybridMultilevel"/>
    <w:tmpl w:val="DD5CBD3C"/>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nsid w:val="232C77F6"/>
    <w:multiLevelType w:val="hybridMultilevel"/>
    <w:tmpl w:val="D3420ABC"/>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nsid w:val="26170AEA"/>
    <w:multiLevelType w:val="hybridMultilevel"/>
    <w:tmpl w:val="754C85D0"/>
    <w:lvl w:ilvl="0" w:tplc="255ED184">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nsid w:val="28D948F9"/>
    <w:multiLevelType w:val="hybridMultilevel"/>
    <w:tmpl w:val="C68A12F8"/>
    <w:lvl w:ilvl="0" w:tplc="1EF26CF0">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nsid w:val="2C1135AA"/>
    <w:multiLevelType w:val="hybridMultilevel"/>
    <w:tmpl w:val="0B0295B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nsid w:val="2F076D1E"/>
    <w:multiLevelType w:val="hybridMultilevel"/>
    <w:tmpl w:val="B9CE96CC"/>
    <w:lvl w:ilvl="0" w:tplc="04244EAE">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nsid w:val="30143714"/>
    <w:multiLevelType w:val="hybridMultilevel"/>
    <w:tmpl w:val="E1703648"/>
    <w:lvl w:ilvl="0" w:tplc="7FE6174A">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nsid w:val="36081E5A"/>
    <w:multiLevelType w:val="hybridMultilevel"/>
    <w:tmpl w:val="1E5ADFA8"/>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nsid w:val="3614674F"/>
    <w:multiLevelType w:val="hybridMultilevel"/>
    <w:tmpl w:val="1114B2C2"/>
    <w:lvl w:ilvl="0" w:tplc="E0C8FE6C">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1">
    <w:nsid w:val="36341B4F"/>
    <w:multiLevelType w:val="hybridMultilevel"/>
    <w:tmpl w:val="EA2AE39A"/>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nsid w:val="36547D4B"/>
    <w:multiLevelType w:val="hybridMultilevel"/>
    <w:tmpl w:val="0250FE12"/>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nsid w:val="370044F9"/>
    <w:multiLevelType w:val="hybridMultilevel"/>
    <w:tmpl w:val="D25A5D0A"/>
    <w:lvl w:ilvl="0" w:tplc="2A2C57A6">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4">
    <w:nsid w:val="3DC55EBE"/>
    <w:multiLevelType w:val="hybridMultilevel"/>
    <w:tmpl w:val="689A71D0"/>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nsid w:val="3F0855D6"/>
    <w:multiLevelType w:val="hybridMultilevel"/>
    <w:tmpl w:val="DC0C68F0"/>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nsid w:val="42DC39C2"/>
    <w:multiLevelType w:val="hybridMultilevel"/>
    <w:tmpl w:val="4D181298"/>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nsid w:val="45657FA9"/>
    <w:multiLevelType w:val="hybridMultilevel"/>
    <w:tmpl w:val="F21489E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nsid w:val="48B05BB3"/>
    <w:multiLevelType w:val="hybridMultilevel"/>
    <w:tmpl w:val="36E67F7A"/>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nsid w:val="496D27DA"/>
    <w:multiLevelType w:val="hybridMultilevel"/>
    <w:tmpl w:val="C9E84F0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0">
    <w:nsid w:val="512D00CA"/>
    <w:multiLevelType w:val="hybridMultilevel"/>
    <w:tmpl w:val="C964B516"/>
    <w:lvl w:ilvl="0" w:tplc="2FEE3766">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1">
    <w:nsid w:val="527E61F2"/>
    <w:multiLevelType w:val="hybridMultilevel"/>
    <w:tmpl w:val="E3B2AA34"/>
    <w:lvl w:ilvl="0" w:tplc="ABE633D6">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2">
    <w:nsid w:val="551D7C1E"/>
    <w:multiLevelType w:val="hybridMultilevel"/>
    <w:tmpl w:val="C380A572"/>
    <w:lvl w:ilvl="0" w:tplc="AA202668">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3">
    <w:nsid w:val="55903C84"/>
    <w:multiLevelType w:val="hybridMultilevel"/>
    <w:tmpl w:val="EC506BB0"/>
    <w:lvl w:ilvl="0" w:tplc="0B18E71E">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4">
    <w:nsid w:val="56467FEA"/>
    <w:multiLevelType w:val="hybridMultilevel"/>
    <w:tmpl w:val="13864A02"/>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5">
    <w:nsid w:val="56611387"/>
    <w:multiLevelType w:val="hybridMultilevel"/>
    <w:tmpl w:val="5B4035CC"/>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nsid w:val="576B7D5D"/>
    <w:multiLevelType w:val="hybridMultilevel"/>
    <w:tmpl w:val="18E2FBFC"/>
    <w:lvl w:ilvl="0" w:tplc="D1BC9A26">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7">
    <w:nsid w:val="57B0308C"/>
    <w:multiLevelType w:val="hybridMultilevel"/>
    <w:tmpl w:val="D0C21A70"/>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8">
    <w:nsid w:val="599E3948"/>
    <w:multiLevelType w:val="hybridMultilevel"/>
    <w:tmpl w:val="E2CEAFD4"/>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9">
    <w:nsid w:val="5D2A7045"/>
    <w:multiLevelType w:val="hybridMultilevel"/>
    <w:tmpl w:val="693A38D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0">
    <w:nsid w:val="5E006E94"/>
    <w:multiLevelType w:val="hybridMultilevel"/>
    <w:tmpl w:val="8C12F3DC"/>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1">
    <w:nsid w:val="605D257B"/>
    <w:multiLevelType w:val="hybridMultilevel"/>
    <w:tmpl w:val="4DF2B99E"/>
    <w:lvl w:ilvl="0" w:tplc="C6540F0A">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2">
    <w:nsid w:val="60E750C3"/>
    <w:multiLevelType w:val="hybridMultilevel"/>
    <w:tmpl w:val="FC1EBC0E"/>
    <w:lvl w:ilvl="0" w:tplc="2110E29C">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3">
    <w:nsid w:val="6A5C234B"/>
    <w:multiLevelType w:val="hybridMultilevel"/>
    <w:tmpl w:val="65E43FD4"/>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4">
    <w:nsid w:val="6C346731"/>
    <w:multiLevelType w:val="hybridMultilevel"/>
    <w:tmpl w:val="3CB42A5E"/>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5">
    <w:nsid w:val="6D7F6C57"/>
    <w:multiLevelType w:val="hybridMultilevel"/>
    <w:tmpl w:val="8646C5D8"/>
    <w:lvl w:ilvl="0" w:tplc="BCFCAC10">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6">
    <w:nsid w:val="6E97706D"/>
    <w:multiLevelType w:val="hybridMultilevel"/>
    <w:tmpl w:val="85AEF68E"/>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7">
    <w:nsid w:val="6EAF0597"/>
    <w:multiLevelType w:val="hybridMultilevel"/>
    <w:tmpl w:val="3A7043F6"/>
    <w:lvl w:ilvl="0" w:tplc="007C04C4">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8">
    <w:nsid w:val="6ED95C64"/>
    <w:multiLevelType w:val="hybridMultilevel"/>
    <w:tmpl w:val="23664F6C"/>
    <w:lvl w:ilvl="0" w:tplc="3C168E28">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9">
    <w:nsid w:val="70AA02DF"/>
    <w:multiLevelType w:val="hybridMultilevel"/>
    <w:tmpl w:val="00DC39D4"/>
    <w:lvl w:ilvl="0" w:tplc="86F838F8">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0">
    <w:nsid w:val="732111B3"/>
    <w:multiLevelType w:val="hybridMultilevel"/>
    <w:tmpl w:val="CB04E04A"/>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1">
    <w:nsid w:val="753A7520"/>
    <w:multiLevelType w:val="hybridMultilevel"/>
    <w:tmpl w:val="0F9E92B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2">
    <w:nsid w:val="7A1433A4"/>
    <w:multiLevelType w:val="hybridMultilevel"/>
    <w:tmpl w:val="22F44E7C"/>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3">
    <w:nsid w:val="7B03701C"/>
    <w:multiLevelType w:val="hybridMultilevel"/>
    <w:tmpl w:val="07B61C0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4">
    <w:nsid w:val="7C8D0A57"/>
    <w:multiLevelType w:val="hybridMultilevel"/>
    <w:tmpl w:val="B8A2ACE6"/>
    <w:lvl w:ilvl="0" w:tplc="8DD23E1A">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26"/>
  </w:num>
  <w:num w:numId="2">
    <w:abstractNumId w:val="52"/>
  </w:num>
  <w:num w:numId="3">
    <w:abstractNumId w:val="19"/>
  </w:num>
  <w:num w:numId="4">
    <w:abstractNumId w:val="23"/>
  </w:num>
  <w:num w:numId="5">
    <w:abstractNumId w:val="46"/>
  </w:num>
  <w:num w:numId="6">
    <w:abstractNumId w:val="15"/>
  </w:num>
  <w:num w:numId="7">
    <w:abstractNumId w:val="34"/>
  </w:num>
  <w:num w:numId="8">
    <w:abstractNumId w:val="22"/>
  </w:num>
  <w:num w:numId="9">
    <w:abstractNumId w:val="41"/>
  </w:num>
  <w:num w:numId="10">
    <w:abstractNumId w:val="5"/>
  </w:num>
  <w:num w:numId="11">
    <w:abstractNumId w:val="8"/>
  </w:num>
  <w:num w:numId="12">
    <w:abstractNumId w:val="45"/>
  </w:num>
  <w:num w:numId="13">
    <w:abstractNumId w:val="33"/>
  </w:num>
  <w:num w:numId="14">
    <w:abstractNumId w:val="28"/>
  </w:num>
  <w:num w:numId="15">
    <w:abstractNumId w:val="37"/>
  </w:num>
  <w:num w:numId="16">
    <w:abstractNumId w:val="50"/>
  </w:num>
  <w:num w:numId="17">
    <w:abstractNumId w:val="20"/>
  </w:num>
  <w:num w:numId="18">
    <w:abstractNumId w:val="11"/>
  </w:num>
  <w:num w:numId="19">
    <w:abstractNumId w:val="32"/>
  </w:num>
  <w:num w:numId="20">
    <w:abstractNumId w:val="39"/>
  </w:num>
  <w:num w:numId="21">
    <w:abstractNumId w:val="30"/>
  </w:num>
  <w:num w:numId="22">
    <w:abstractNumId w:val="38"/>
  </w:num>
  <w:num w:numId="23">
    <w:abstractNumId w:val="31"/>
  </w:num>
  <w:num w:numId="24">
    <w:abstractNumId w:val="47"/>
  </w:num>
  <w:num w:numId="25">
    <w:abstractNumId w:val="54"/>
  </w:num>
  <w:num w:numId="26">
    <w:abstractNumId w:val="10"/>
  </w:num>
  <w:num w:numId="27">
    <w:abstractNumId w:val="49"/>
  </w:num>
  <w:num w:numId="28">
    <w:abstractNumId w:val="51"/>
  </w:num>
  <w:num w:numId="29">
    <w:abstractNumId w:val="12"/>
  </w:num>
  <w:num w:numId="30">
    <w:abstractNumId w:val="24"/>
  </w:num>
  <w:num w:numId="31">
    <w:abstractNumId w:val="48"/>
  </w:num>
  <w:num w:numId="32">
    <w:abstractNumId w:val="2"/>
  </w:num>
  <w:num w:numId="33">
    <w:abstractNumId w:val="42"/>
  </w:num>
  <w:num w:numId="34">
    <w:abstractNumId w:val="0"/>
  </w:num>
  <w:num w:numId="35">
    <w:abstractNumId w:val="3"/>
  </w:num>
  <w:num w:numId="36">
    <w:abstractNumId w:val="53"/>
  </w:num>
  <w:num w:numId="37">
    <w:abstractNumId w:val="4"/>
  </w:num>
  <w:num w:numId="38">
    <w:abstractNumId w:val="14"/>
  </w:num>
  <w:num w:numId="39">
    <w:abstractNumId w:val="25"/>
  </w:num>
  <w:num w:numId="40">
    <w:abstractNumId w:val="27"/>
  </w:num>
  <w:num w:numId="41">
    <w:abstractNumId w:val="35"/>
  </w:num>
  <w:num w:numId="42">
    <w:abstractNumId w:val="16"/>
  </w:num>
  <w:num w:numId="43">
    <w:abstractNumId w:val="36"/>
  </w:num>
  <w:num w:numId="44">
    <w:abstractNumId w:val="18"/>
  </w:num>
  <w:num w:numId="45">
    <w:abstractNumId w:val="40"/>
  </w:num>
  <w:num w:numId="46">
    <w:abstractNumId w:val="1"/>
  </w:num>
  <w:num w:numId="47">
    <w:abstractNumId w:val="21"/>
  </w:num>
  <w:num w:numId="48">
    <w:abstractNumId w:val="6"/>
  </w:num>
  <w:num w:numId="49">
    <w:abstractNumId w:val="17"/>
  </w:num>
  <w:num w:numId="50">
    <w:abstractNumId w:val="44"/>
  </w:num>
  <w:num w:numId="51">
    <w:abstractNumId w:val="29"/>
  </w:num>
  <w:num w:numId="52">
    <w:abstractNumId w:val="9"/>
  </w:num>
  <w:num w:numId="53">
    <w:abstractNumId w:val="7"/>
  </w:num>
  <w:num w:numId="54">
    <w:abstractNumId w:val="43"/>
  </w:num>
  <w:num w:numId="55">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97E"/>
    <w:rsid w:val="00003D55"/>
    <w:rsid w:val="00005473"/>
    <w:rsid w:val="00016417"/>
    <w:rsid w:val="00016BDD"/>
    <w:rsid w:val="00017FD1"/>
    <w:rsid w:val="00021AC9"/>
    <w:rsid w:val="00030D36"/>
    <w:rsid w:val="00041314"/>
    <w:rsid w:val="00042FA8"/>
    <w:rsid w:val="00044C00"/>
    <w:rsid w:val="00051F49"/>
    <w:rsid w:val="00054A7F"/>
    <w:rsid w:val="00055307"/>
    <w:rsid w:val="000557C2"/>
    <w:rsid w:val="000610A1"/>
    <w:rsid w:val="000619C1"/>
    <w:rsid w:val="00073FF9"/>
    <w:rsid w:val="0007495A"/>
    <w:rsid w:val="00074C19"/>
    <w:rsid w:val="00076726"/>
    <w:rsid w:val="00077676"/>
    <w:rsid w:val="00081E68"/>
    <w:rsid w:val="00082267"/>
    <w:rsid w:val="0008357A"/>
    <w:rsid w:val="00083617"/>
    <w:rsid w:val="00083E64"/>
    <w:rsid w:val="00087EFD"/>
    <w:rsid w:val="000A0304"/>
    <w:rsid w:val="000A400B"/>
    <w:rsid w:val="000A6C44"/>
    <w:rsid w:val="000B2F30"/>
    <w:rsid w:val="000B7C6F"/>
    <w:rsid w:val="000C338D"/>
    <w:rsid w:val="00101EB0"/>
    <w:rsid w:val="00105228"/>
    <w:rsid w:val="001078A0"/>
    <w:rsid w:val="00111673"/>
    <w:rsid w:val="00112EE7"/>
    <w:rsid w:val="00113676"/>
    <w:rsid w:val="00114A48"/>
    <w:rsid w:val="001159A6"/>
    <w:rsid w:val="00117D0B"/>
    <w:rsid w:val="00117ECD"/>
    <w:rsid w:val="00121BA9"/>
    <w:rsid w:val="00127689"/>
    <w:rsid w:val="00132312"/>
    <w:rsid w:val="001326D0"/>
    <w:rsid w:val="00133D45"/>
    <w:rsid w:val="001356B0"/>
    <w:rsid w:val="00136DA9"/>
    <w:rsid w:val="0014304E"/>
    <w:rsid w:val="0014311B"/>
    <w:rsid w:val="001466DD"/>
    <w:rsid w:val="00151238"/>
    <w:rsid w:val="00164ABE"/>
    <w:rsid w:val="0017211F"/>
    <w:rsid w:val="00176468"/>
    <w:rsid w:val="001839DA"/>
    <w:rsid w:val="001842A8"/>
    <w:rsid w:val="00190BC7"/>
    <w:rsid w:val="0019340F"/>
    <w:rsid w:val="001A153D"/>
    <w:rsid w:val="001A6E4E"/>
    <w:rsid w:val="001B720A"/>
    <w:rsid w:val="001C57D8"/>
    <w:rsid w:val="001D01C7"/>
    <w:rsid w:val="001D6915"/>
    <w:rsid w:val="001E19FC"/>
    <w:rsid w:val="001E1F1C"/>
    <w:rsid w:val="001F0D58"/>
    <w:rsid w:val="001F4AD0"/>
    <w:rsid w:val="002042A2"/>
    <w:rsid w:val="00205515"/>
    <w:rsid w:val="00212929"/>
    <w:rsid w:val="00215A35"/>
    <w:rsid w:val="00215FE9"/>
    <w:rsid w:val="00217CA3"/>
    <w:rsid w:val="00222AB9"/>
    <w:rsid w:val="00230978"/>
    <w:rsid w:val="00231641"/>
    <w:rsid w:val="00232F6B"/>
    <w:rsid w:val="002367D6"/>
    <w:rsid w:val="00236BE5"/>
    <w:rsid w:val="002407C9"/>
    <w:rsid w:val="00240EFA"/>
    <w:rsid w:val="00240F09"/>
    <w:rsid w:val="002521E0"/>
    <w:rsid w:val="0026723E"/>
    <w:rsid w:val="0026774F"/>
    <w:rsid w:val="00275C34"/>
    <w:rsid w:val="002807EA"/>
    <w:rsid w:val="0028108C"/>
    <w:rsid w:val="00281AA9"/>
    <w:rsid w:val="00282D6D"/>
    <w:rsid w:val="00287886"/>
    <w:rsid w:val="002A0BD1"/>
    <w:rsid w:val="002A31DA"/>
    <w:rsid w:val="002A5356"/>
    <w:rsid w:val="002A6162"/>
    <w:rsid w:val="002B55F3"/>
    <w:rsid w:val="002C2348"/>
    <w:rsid w:val="002D0F00"/>
    <w:rsid w:val="002D5F01"/>
    <w:rsid w:val="002D629F"/>
    <w:rsid w:val="002E194E"/>
    <w:rsid w:val="002E2185"/>
    <w:rsid w:val="002F6E5A"/>
    <w:rsid w:val="00302826"/>
    <w:rsid w:val="00302F00"/>
    <w:rsid w:val="003031F3"/>
    <w:rsid w:val="00306A11"/>
    <w:rsid w:val="003136D5"/>
    <w:rsid w:val="00313852"/>
    <w:rsid w:val="00314ED9"/>
    <w:rsid w:val="00315EC3"/>
    <w:rsid w:val="00321E09"/>
    <w:rsid w:val="00325721"/>
    <w:rsid w:val="003259DE"/>
    <w:rsid w:val="00326037"/>
    <w:rsid w:val="00327C78"/>
    <w:rsid w:val="00333649"/>
    <w:rsid w:val="0033386A"/>
    <w:rsid w:val="003339FF"/>
    <w:rsid w:val="003344E5"/>
    <w:rsid w:val="0033750D"/>
    <w:rsid w:val="00340BC5"/>
    <w:rsid w:val="003433A7"/>
    <w:rsid w:val="003523B0"/>
    <w:rsid w:val="00352532"/>
    <w:rsid w:val="0035265E"/>
    <w:rsid w:val="003528F1"/>
    <w:rsid w:val="003532A0"/>
    <w:rsid w:val="003539C1"/>
    <w:rsid w:val="0035479B"/>
    <w:rsid w:val="00356DF3"/>
    <w:rsid w:val="003570D1"/>
    <w:rsid w:val="003659B2"/>
    <w:rsid w:val="0036659A"/>
    <w:rsid w:val="00367A01"/>
    <w:rsid w:val="00374B13"/>
    <w:rsid w:val="00376CDC"/>
    <w:rsid w:val="00377A61"/>
    <w:rsid w:val="00380B77"/>
    <w:rsid w:val="0038202C"/>
    <w:rsid w:val="00383867"/>
    <w:rsid w:val="003846CB"/>
    <w:rsid w:val="00385C11"/>
    <w:rsid w:val="0038722E"/>
    <w:rsid w:val="003877A9"/>
    <w:rsid w:val="0039153C"/>
    <w:rsid w:val="0039581B"/>
    <w:rsid w:val="003964C8"/>
    <w:rsid w:val="003A282B"/>
    <w:rsid w:val="003A4CB9"/>
    <w:rsid w:val="003A61E8"/>
    <w:rsid w:val="003B6A99"/>
    <w:rsid w:val="003C1810"/>
    <w:rsid w:val="003C20F8"/>
    <w:rsid w:val="003C74C8"/>
    <w:rsid w:val="003D2E06"/>
    <w:rsid w:val="003D501F"/>
    <w:rsid w:val="003D5541"/>
    <w:rsid w:val="003D6E06"/>
    <w:rsid w:val="003E2FB9"/>
    <w:rsid w:val="003E7DEF"/>
    <w:rsid w:val="003F022B"/>
    <w:rsid w:val="003F08ED"/>
    <w:rsid w:val="003F0B37"/>
    <w:rsid w:val="003F1FEF"/>
    <w:rsid w:val="003F5795"/>
    <w:rsid w:val="003F60DD"/>
    <w:rsid w:val="003F63E9"/>
    <w:rsid w:val="003F6BA7"/>
    <w:rsid w:val="003F6D61"/>
    <w:rsid w:val="00401F04"/>
    <w:rsid w:val="004076EE"/>
    <w:rsid w:val="00414A5F"/>
    <w:rsid w:val="00417922"/>
    <w:rsid w:val="004328C6"/>
    <w:rsid w:val="00435A5F"/>
    <w:rsid w:val="00435B89"/>
    <w:rsid w:val="00450D53"/>
    <w:rsid w:val="004527EA"/>
    <w:rsid w:val="00454029"/>
    <w:rsid w:val="00454A7F"/>
    <w:rsid w:val="00456043"/>
    <w:rsid w:val="00466F6C"/>
    <w:rsid w:val="00470D8E"/>
    <w:rsid w:val="00473559"/>
    <w:rsid w:val="004755D0"/>
    <w:rsid w:val="00477D90"/>
    <w:rsid w:val="00482ACF"/>
    <w:rsid w:val="00487516"/>
    <w:rsid w:val="00491CBC"/>
    <w:rsid w:val="004954AD"/>
    <w:rsid w:val="004962E3"/>
    <w:rsid w:val="004976BA"/>
    <w:rsid w:val="004A42A8"/>
    <w:rsid w:val="004A5060"/>
    <w:rsid w:val="004B198F"/>
    <w:rsid w:val="004B4BD8"/>
    <w:rsid w:val="004B59C8"/>
    <w:rsid w:val="004B5B1F"/>
    <w:rsid w:val="004B6308"/>
    <w:rsid w:val="004C03B5"/>
    <w:rsid w:val="004C3329"/>
    <w:rsid w:val="004C5694"/>
    <w:rsid w:val="004C59D5"/>
    <w:rsid w:val="004D129C"/>
    <w:rsid w:val="004D1456"/>
    <w:rsid w:val="004D1B4A"/>
    <w:rsid w:val="004D4F17"/>
    <w:rsid w:val="004E0384"/>
    <w:rsid w:val="004E112E"/>
    <w:rsid w:val="004E2133"/>
    <w:rsid w:val="004E4ECF"/>
    <w:rsid w:val="004E5B77"/>
    <w:rsid w:val="004E5ED8"/>
    <w:rsid w:val="004F683D"/>
    <w:rsid w:val="004F7E36"/>
    <w:rsid w:val="005027DA"/>
    <w:rsid w:val="00502855"/>
    <w:rsid w:val="00503B57"/>
    <w:rsid w:val="00503BFD"/>
    <w:rsid w:val="00504E13"/>
    <w:rsid w:val="00504E69"/>
    <w:rsid w:val="005108E4"/>
    <w:rsid w:val="00514CA0"/>
    <w:rsid w:val="005200F1"/>
    <w:rsid w:val="00524605"/>
    <w:rsid w:val="0052504C"/>
    <w:rsid w:val="00525520"/>
    <w:rsid w:val="005328AF"/>
    <w:rsid w:val="00541E62"/>
    <w:rsid w:val="0054288F"/>
    <w:rsid w:val="005442D5"/>
    <w:rsid w:val="00544FCE"/>
    <w:rsid w:val="00545A37"/>
    <w:rsid w:val="00552486"/>
    <w:rsid w:val="00554267"/>
    <w:rsid w:val="005559D7"/>
    <w:rsid w:val="0055619B"/>
    <w:rsid w:val="005576CC"/>
    <w:rsid w:val="005615F8"/>
    <w:rsid w:val="00571F5E"/>
    <w:rsid w:val="00573770"/>
    <w:rsid w:val="00576720"/>
    <w:rsid w:val="0058236B"/>
    <w:rsid w:val="0058304E"/>
    <w:rsid w:val="005865DA"/>
    <w:rsid w:val="00591931"/>
    <w:rsid w:val="00593C3A"/>
    <w:rsid w:val="005967D4"/>
    <w:rsid w:val="00596EFC"/>
    <w:rsid w:val="005A0DDD"/>
    <w:rsid w:val="005A5022"/>
    <w:rsid w:val="005B2670"/>
    <w:rsid w:val="005B2DF5"/>
    <w:rsid w:val="005B40E6"/>
    <w:rsid w:val="005C6FD0"/>
    <w:rsid w:val="005D5909"/>
    <w:rsid w:val="005D5B58"/>
    <w:rsid w:val="005E1C22"/>
    <w:rsid w:val="005E34B1"/>
    <w:rsid w:val="005F072F"/>
    <w:rsid w:val="005F0954"/>
    <w:rsid w:val="005F3384"/>
    <w:rsid w:val="005F5C43"/>
    <w:rsid w:val="005F607A"/>
    <w:rsid w:val="005F6D0A"/>
    <w:rsid w:val="005F79E2"/>
    <w:rsid w:val="00601419"/>
    <w:rsid w:val="00607693"/>
    <w:rsid w:val="00610DAC"/>
    <w:rsid w:val="00613234"/>
    <w:rsid w:val="006159DF"/>
    <w:rsid w:val="00634021"/>
    <w:rsid w:val="00634519"/>
    <w:rsid w:val="00634534"/>
    <w:rsid w:val="006352B4"/>
    <w:rsid w:val="006367BB"/>
    <w:rsid w:val="00637D2B"/>
    <w:rsid w:val="00640E7C"/>
    <w:rsid w:val="00640F3C"/>
    <w:rsid w:val="0064427C"/>
    <w:rsid w:val="00644E0F"/>
    <w:rsid w:val="006457BA"/>
    <w:rsid w:val="00651699"/>
    <w:rsid w:val="00655C68"/>
    <w:rsid w:val="00657EF2"/>
    <w:rsid w:val="00663541"/>
    <w:rsid w:val="00664C93"/>
    <w:rsid w:val="006667C0"/>
    <w:rsid w:val="0067016C"/>
    <w:rsid w:val="00672EF1"/>
    <w:rsid w:val="006746BA"/>
    <w:rsid w:val="00675BE0"/>
    <w:rsid w:val="0067764E"/>
    <w:rsid w:val="006835E2"/>
    <w:rsid w:val="00685A62"/>
    <w:rsid w:val="00692E6A"/>
    <w:rsid w:val="00697676"/>
    <w:rsid w:val="006A35EC"/>
    <w:rsid w:val="006A3FDF"/>
    <w:rsid w:val="006B4E24"/>
    <w:rsid w:val="006C215F"/>
    <w:rsid w:val="006C24BB"/>
    <w:rsid w:val="006C794C"/>
    <w:rsid w:val="006D152C"/>
    <w:rsid w:val="006D6669"/>
    <w:rsid w:val="006E12D0"/>
    <w:rsid w:val="006E3BA6"/>
    <w:rsid w:val="006E41DD"/>
    <w:rsid w:val="006E71DB"/>
    <w:rsid w:val="006F0610"/>
    <w:rsid w:val="006F2267"/>
    <w:rsid w:val="006F23D7"/>
    <w:rsid w:val="006F4984"/>
    <w:rsid w:val="007047F4"/>
    <w:rsid w:val="007102E9"/>
    <w:rsid w:val="0071042E"/>
    <w:rsid w:val="00716952"/>
    <w:rsid w:val="00725151"/>
    <w:rsid w:val="00725D19"/>
    <w:rsid w:val="00726AAB"/>
    <w:rsid w:val="00731792"/>
    <w:rsid w:val="0073308F"/>
    <w:rsid w:val="0073451F"/>
    <w:rsid w:val="00734975"/>
    <w:rsid w:val="007349D5"/>
    <w:rsid w:val="007351D2"/>
    <w:rsid w:val="00735BAA"/>
    <w:rsid w:val="00736099"/>
    <w:rsid w:val="007404F3"/>
    <w:rsid w:val="00741825"/>
    <w:rsid w:val="00743DDB"/>
    <w:rsid w:val="0074497C"/>
    <w:rsid w:val="007457B2"/>
    <w:rsid w:val="00746905"/>
    <w:rsid w:val="00753310"/>
    <w:rsid w:val="00760099"/>
    <w:rsid w:val="00763EF0"/>
    <w:rsid w:val="0076429F"/>
    <w:rsid w:val="00773B2C"/>
    <w:rsid w:val="007750FC"/>
    <w:rsid w:val="00776FE5"/>
    <w:rsid w:val="00783398"/>
    <w:rsid w:val="00784093"/>
    <w:rsid w:val="00787C56"/>
    <w:rsid w:val="0079216E"/>
    <w:rsid w:val="007940EF"/>
    <w:rsid w:val="00796DE2"/>
    <w:rsid w:val="007A5917"/>
    <w:rsid w:val="007B2456"/>
    <w:rsid w:val="007B4767"/>
    <w:rsid w:val="007C03DC"/>
    <w:rsid w:val="007C3088"/>
    <w:rsid w:val="007C4F02"/>
    <w:rsid w:val="007C5C3C"/>
    <w:rsid w:val="007D16B2"/>
    <w:rsid w:val="007D2CC4"/>
    <w:rsid w:val="007D495C"/>
    <w:rsid w:val="007D55BF"/>
    <w:rsid w:val="007E1A50"/>
    <w:rsid w:val="007E393C"/>
    <w:rsid w:val="007E464E"/>
    <w:rsid w:val="007E6C28"/>
    <w:rsid w:val="007E77E5"/>
    <w:rsid w:val="007E79C3"/>
    <w:rsid w:val="007F03B6"/>
    <w:rsid w:val="007F0728"/>
    <w:rsid w:val="007F0B33"/>
    <w:rsid w:val="007F0C34"/>
    <w:rsid w:val="007F1AF4"/>
    <w:rsid w:val="007F4E5E"/>
    <w:rsid w:val="008027CB"/>
    <w:rsid w:val="00806EE1"/>
    <w:rsid w:val="0081139D"/>
    <w:rsid w:val="008143A6"/>
    <w:rsid w:val="008156F6"/>
    <w:rsid w:val="00816CE8"/>
    <w:rsid w:val="0082099E"/>
    <w:rsid w:val="00822D13"/>
    <w:rsid w:val="0082714A"/>
    <w:rsid w:val="008316A4"/>
    <w:rsid w:val="0083255F"/>
    <w:rsid w:val="00835872"/>
    <w:rsid w:val="00835AE8"/>
    <w:rsid w:val="00842708"/>
    <w:rsid w:val="008440AF"/>
    <w:rsid w:val="00844257"/>
    <w:rsid w:val="00844369"/>
    <w:rsid w:val="00850016"/>
    <w:rsid w:val="008509E8"/>
    <w:rsid w:val="00850BA0"/>
    <w:rsid w:val="00851BB2"/>
    <w:rsid w:val="00856297"/>
    <w:rsid w:val="0086435A"/>
    <w:rsid w:val="00864DC9"/>
    <w:rsid w:val="00866BE2"/>
    <w:rsid w:val="00867E82"/>
    <w:rsid w:val="00867FBC"/>
    <w:rsid w:val="00887DEF"/>
    <w:rsid w:val="0089752E"/>
    <w:rsid w:val="008A3792"/>
    <w:rsid w:val="008B2999"/>
    <w:rsid w:val="008B30F7"/>
    <w:rsid w:val="008B3537"/>
    <w:rsid w:val="008B3984"/>
    <w:rsid w:val="008B3D09"/>
    <w:rsid w:val="008B41EE"/>
    <w:rsid w:val="008B57C2"/>
    <w:rsid w:val="008C111F"/>
    <w:rsid w:val="008C4B18"/>
    <w:rsid w:val="008D4216"/>
    <w:rsid w:val="008D5BAD"/>
    <w:rsid w:val="008E4402"/>
    <w:rsid w:val="008E6615"/>
    <w:rsid w:val="008F41F5"/>
    <w:rsid w:val="008F5BB8"/>
    <w:rsid w:val="008F7C70"/>
    <w:rsid w:val="009010A6"/>
    <w:rsid w:val="00901DBF"/>
    <w:rsid w:val="00916863"/>
    <w:rsid w:val="009231DB"/>
    <w:rsid w:val="0092571F"/>
    <w:rsid w:val="0092675D"/>
    <w:rsid w:val="0093123B"/>
    <w:rsid w:val="00932782"/>
    <w:rsid w:val="00932C6F"/>
    <w:rsid w:val="00934299"/>
    <w:rsid w:val="00934FDF"/>
    <w:rsid w:val="009356DE"/>
    <w:rsid w:val="00946934"/>
    <w:rsid w:val="00956A4D"/>
    <w:rsid w:val="00962C4A"/>
    <w:rsid w:val="00966B06"/>
    <w:rsid w:val="009722AE"/>
    <w:rsid w:val="009746E6"/>
    <w:rsid w:val="0097668E"/>
    <w:rsid w:val="0097773F"/>
    <w:rsid w:val="009815E1"/>
    <w:rsid w:val="0099213C"/>
    <w:rsid w:val="00992970"/>
    <w:rsid w:val="00996A41"/>
    <w:rsid w:val="009A0CB9"/>
    <w:rsid w:val="009A381E"/>
    <w:rsid w:val="009B43F1"/>
    <w:rsid w:val="009B4728"/>
    <w:rsid w:val="009B497E"/>
    <w:rsid w:val="009B4ED7"/>
    <w:rsid w:val="009B5061"/>
    <w:rsid w:val="009C3E40"/>
    <w:rsid w:val="009C54D6"/>
    <w:rsid w:val="009C69F5"/>
    <w:rsid w:val="009C6E1D"/>
    <w:rsid w:val="009C7057"/>
    <w:rsid w:val="009D0F56"/>
    <w:rsid w:val="009D5690"/>
    <w:rsid w:val="009E181A"/>
    <w:rsid w:val="009E189F"/>
    <w:rsid w:val="009E1ABD"/>
    <w:rsid w:val="009E2C14"/>
    <w:rsid w:val="009E2D70"/>
    <w:rsid w:val="009E41B5"/>
    <w:rsid w:val="009E4F28"/>
    <w:rsid w:val="009E5EE4"/>
    <w:rsid w:val="009F070B"/>
    <w:rsid w:val="009F0C8F"/>
    <w:rsid w:val="009F44E0"/>
    <w:rsid w:val="009F53D2"/>
    <w:rsid w:val="00A00CE6"/>
    <w:rsid w:val="00A01E75"/>
    <w:rsid w:val="00A11E63"/>
    <w:rsid w:val="00A12DFB"/>
    <w:rsid w:val="00A14F91"/>
    <w:rsid w:val="00A251BC"/>
    <w:rsid w:val="00A40CA2"/>
    <w:rsid w:val="00A4126B"/>
    <w:rsid w:val="00A4392D"/>
    <w:rsid w:val="00A53EFE"/>
    <w:rsid w:val="00A5578A"/>
    <w:rsid w:val="00A5763A"/>
    <w:rsid w:val="00A64805"/>
    <w:rsid w:val="00A72C7A"/>
    <w:rsid w:val="00A75B3D"/>
    <w:rsid w:val="00A77EC6"/>
    <w:rsid w:val="00A92CEE"/>
    <w:rsid w:val="00A93171"/>
    <w:rsid w:val="00A93658"/>
    <w:rsid w:val="00A9487B"/>
    <w:rsid w:val="00AA1E81"/>
    <w:rsid w:val="00AA280B"/>
    <w:rsid w:val="00AA2F7A"/>
    <w:rsid w:val="00AA3659"/>
    <w:rsid w:val="00AA4D5D"/>
    <w:rsid w:val="00AA5740"/>
    <w:rsid w:val="00AB1486"/>
    <w:rsid w:val="00AB6F06"/>
    <w:rsid w:val="00AB7B53"/>
    <w:rsid w:val="00AC0263"/>
    <w:rsid w:val="00AC59A8"/>
    <w:rsid w:val="00AC5E62"/>
    <w:rsid w:val="00AC74FF"/>
    <w:rsid w:val="00AD00F3"/>
    <w:rsid w:val="00AE13FA"/>
    <w:rsid w:val="00AE3D4F"/>
    <w:rsid w:val="00AE60DD"/>
    <w:rsid w:val="00AF025B"/>
    <w:rsid w:val="00AF3DAF"/>
    <w:rsid w:val="00AF4486"/>
    <w:rsid w:val="00B029CD"/>
    <w:rsid w:val="00B02DEE"/>
    <w:rsid w:val="00B10C69"/>
    <w:rsid w:val="00B15198"/>
    <w:rsid w:val="00B15CD7"/>
    <w:rsid w:val="00B1690A"/>
    <w:rsid w:val="00B20DFC"/>
    <w:rsid w:val="00B21616"/>
    <w:rsid w:val="00B24362"/>
    <w:rsid w:val="00B243F1"/>
    <w:rsid w:val="00B25AC3"/>
    <w:rsid w:val="00B3450F"/>
    <w:rsid w:val="00B458BF"/>
    <w:rsid w:val="00B51714"/>
    <w:rsid w:val="00B53132"/>
    <w:rsid w:val="00B53D97"/>
    <w:rsid w:val="00B5409D"/>
    <w:rsid w:val="00B55271"/>
    <w:rsid w:val="00B55387"/>
    <w:rsid w:val="00B5710D"/>
    <w:rsid w:val="00B60CDC"/>
    <w:rsid w:val="00B667E3"/>
    <w:rsid w:val="00B670CC"/>
    <w:rsid w:val="00B71717"/>
    <w:rsid w:val="00B72E17"/>
    <w:rsid w:val="00B768EB"/>
    <w:rsid w:val="00B80B5A"/>
    <w:rsid w:val="00B8215A"/>
    <w:rsid w:val="00B920E4"/>
    <w:rsid w:val="00B922AD"/>
    <w:rsid w:val="00B95A2C"/>
    <w:rsid w:val="00B97AAC"/>
    <w:rsid w:val="00BA1C49"/>
    <w:rsid w:val="00BA251C"/>
    <w:rsid w:val="00BA5EFC"/>
    <w:rsid w:val="00BB388C"/>
    <w:rsid w:val="00BB7E0C"/>
    <w:rsid w:val="00BC0798"/>
    <w:rsid w:val="00BC0B41"/>
    <w:rsid w:val="00BC1BA6"/>
    <w:rsid w:val="00BD530E"/>
    <w:rsid w:val="00BD6A70"/>
    <w:rsid w:val="00BD7B80"/>
    <w:rsid w:val="00BE1C89"/>
    <w:rsid w:val="00BE30DA"/>
    <w:rsid w:val="00BF4228"/>
    <w:rsid w:val="00BF4403"/>
    <w:rsid w:val="00BF651C"/>
    <w:rsid w:val="00BF71E6"/>
    <w:rsid w:val="00C01848"/>
    <w:rsid w:val="00C0508F"/>
    <w:rsid w:val="00C109E5"/>
    <w:rsid w:val="00C15825"/>
    <w:rsid w:val="00C15AC7"/>
    <w:rsid w:val="00C2542F"/>
    <w:rsid w:val="00C25D62"/>
    <w:rsid w:val="00C278CA"/>
    <w:rsid w:val="00C27F67"/>
    <w:rsid w:val="00C31488"/>
    <w:rsid w:val="00C32809"/>
    <w:rsid w:val="00C4291C"/>
    <w:rsid w:val="00C431D0"/>
    <w:rsid w:val="00C44EA5"/>
    <w:rsid w:val="00C461C7"/>
    <w:rsid w:val="00C46EE6"/>
    <w:rsid w:val="00C4749D"/>
    <w:rsid w:val="00C52C7F"/>
    <w:rsid w:val="00C52E57"/>
    <w:rsid w:val="00C54306"/>
    <w:rsid w:val="00C554DA"/>
    <w:rsid w:val="00C62D32"/>
    <w:rsid w:val="00C664EB"/>
    <w:rsid w:val="00C70EE8"/>
    <w:rsid w:val="00C72D68"/>
    <w:rsid w:val="00C7397A"/>
    <w:rsid w:val="00C74272"/>
    <w:rsid w:val="00C75B2E"/>
    <w:rsid w:val="00C761E2"/>
    <w:rsid w:val="00C80500"/>
    <w:rsid w:val="00C80D3D"/>
    <w:rsid w:val="00C83DA0"/>
    <w:rsid w:val="00C84E50"/>
    <w:rsid w:val="00C869FF"/>
    <w:rsid w:val="00C87247"/>
    <w:rsid w:val="00C87F6E"/>
    <w:rsid w:val="00C909F7"/>
    <w:rsid w:val="00C96F61"/>
    <w:rsid w:val="00CA36EC"/>
    <w:rsid w:val="00CB5993"/>
    <w:rsid w:val="00CB7054"/>
    <w:rsid w:val="00CC063A"/>
    <w:rsid w:val="00CC35BC"/>
    <w:rsid w:val="00CC5B10"/>
    <w:rsid w:val="00CD3178"/>
    <w:rsid w:val="00CD6D66"/>
    <w:rsid w:val="00CE114B"/>
    <w:rsid w:val="00CE12A6"/>
    <w:rsid w:val="00CF0E7D"/>
    <w:rsid w:val="00CF106F"/>
    <w:rsid w:val="00CF327F"/>
    <w:rsid w:val="00CF4C1E"/>
    <w:rsid w:val="00CF6E03"/>
    <w:rsid w:val="00D00562"/>
    <w:rsid w:val="00D04451"/>
    <w:rsid w:val="00D06157"/>
    <w:rsid w:val="00D0637F"/>
    <w:rsid w:val="00D10D86"/>
    <w:rsid w:val="00D111B9"/>
    <w:rsid w:val="00D111EC"/>
    <w:rsid w:val="00D23325"/>
    <w:rsid w:val="00D237DE"/>
    <w:rsid w:val="00D24BF5"/>
    <w:rsid w:val="00D27766"/>
    <w:rsid w:val="00D30F4D"/>
    <w:rsid w:val="00D31DC9"/>
    <w:rsid w:val="00D36268"/>
    <w:rsid w:val="00D3630F"/>
    <w:rsid w:val="00D42AA1"/>
    <w:rsid w:val="00D43869"/>
    <w:rsid w:val="00D43F71"/>
    <w:rsid w:val="00D44495"/>
    <w:rsid w:val="00D463DA"/>
    <w:rsid w:val="00D5110F"/>
    <w:rsid w:val="00D516F3"/>
    <w:rsid w:val="00D52D85"/>
    <w:rsid w:val="00D53805"/>
    <w:rsid w:val="00D610E8"/>
    <w:rsid w:val="00D62316"/>
    <w:rsid w:val="00D64083"/>
    <w:rsid w:val="00D66DAB"/>
    <w:rsid w:val="00D6705F"/>
    <w:rsid w:val="00D70DB5"/>
    <w:rsid w:val="00D75195"/>
    <w:rsid w:val="00D762CE"/>
    <w:rsid w:val="00D8055C"/>
    <w:rsid w:val="00D80CC5"/>
    <w:rsid w:val="00D8221C"/>
    <w:rsid w:val="00D831F0"/>
    <w:rsid w:val="00D84EF2"/>
    <w:rsid w:val="00D85545"/>
    <w:rsid w:val="00D90197"/>
    <w:rsid w:val="00D942BB"/>
    <w:rsid w:val="00D95DB6"/>
    <w:rsid w:val="00D96A02"/>
    <w:rsid w:val="00D974FE"/>
    <w:rsid w:val="00DA0FF2"/>
    <w:rsid w:val="00DA4EFD"/>
    <w:rsid w:val="00DA6F11"/>
    <w:rsid w:val="00DA7C34"/>
    <w:rsid w:val="00DB0A2F"/>
    <w:rsid w:val="00DB16A3"/>
    <w:rsid w:val="00DB1947"/>
    <w:rsid w:val="00DB434C"/>
    <w:rsid w:val="00DC1849"/>
    <w:rsid w:val="00DC237A"/>
    <w:rsid w:val="00DC3A1B"/>
    <w:rsid w:val="00DD07E2"/>
    <w:rsid w:val="00DD74B2"/>
    <w:rsid w:val="00DE24B2"/>
    <w:rsid w:val="00DE7595"/>
    <w:rsid w:val="00DF197E"/>
    <w:rsid w:val="00DF25D1"/>
    <w:rsid w:val="00DF4879"/>
    <w:rsid w:val="00E01A91"/>
    <w:rsid w:val="00E02B3A"/>
    <w:rsid w:val="00E02B95"/>
    <w:rsid w:val="00E078BF"/>
    <w:rsid w:val="00E1726D"/>
    <w:rsid w:val="00E25BF3"/>
    <w:rsid w:val="00E31673"/>
    <w:rsid w:val="00E32157"/>
    <w:rsid w:val="00E35C9E"/>
    <w:rsid w:val="00E37C33"/>
    <w:rsid w:val="00E37C6B"/>
    <w:rsid w:val="00E4296A"/>
    <w:rsid w:val="00E44F89"/>
    <w:rsid w:val="00E478D9"/>
    <w:rsid w:val="00E502E6"/>
    <w:rsid w:val="00E513CA"/>
    <w:rsid w:val="00E52D51"/>
    <w:rsid w:val="00E531D2"/>
    <w:rsid w:val="00E54531"/>
    <w:rsid w:val="00E55C60"/>
    <w:rsid w:val="00E6284E"/>
    <w:rsid w:val="00E62C9E"/>
    <w:rsid w:val="00E63011"/>
    <w:rsid w:val="00E644F0"/>
    <w:rsid w:val="00E64A30"/>
    <w:rsid w:val="00E653DB"/>
    <w:rsid w:val="00E6610E"/>
    <w:rsid w:val="00E66D82"/>
    <w:rsid w:val="00E73483"/>
    <w:rsid w:val="00E75B64"/>
    <w:rsid w:val="00E7784E"/>
    <w:rsid w:val="00E82C42"/>
    <w:rsid w:val="00E83191"/>
    <w:rsid w:val="00E84ECD"/>
    <w:rsid w:val="00E85663"/>
    <w:rsid w:val="00E8644E"/>
    <w:rsid w:val="00E90176"/>
    <w:rsid w:val="00E93B5D"/>
    <w:rsid w:val="00E96E30"/>
    <w:rsid w:val="00E971BF"/>
    <w:rsid w:val="00E97E7E"/>
    <w:rsid w:val="00EB2EDD"/>
    <w:rsid w:val="00EB5A3F"/>
    <w:rsid w:val="00EC0793"/>
    <w:rsid w:val="00EC14D2"/>
    <w:rsid w:val="00EC6922"/>
    <w:rsid w:val="00EC6A9A"/>
    <w:rsid w:val="00ED0552"/>
    <w:rsid w:val="00ED5007"/>
    <w:rsid w:val="00ED5131"/>
    <w:rsid w:val="00ED6AEA"/>
    <w:rsid w:val="00EE2016"/>
    <w:rsid w:val="00EE2903"/>
    <w:rsid w:val="00EE4D99"/>
    <w:rsid w:val="00EF0B30"/>
    <w:rsid w:val="00EF4180"/>
    <w:rsid w:val="00F00595"/>
    <w:rsid w:val="00F00DD0"/>
    <w:rsid w:val="00F01380"/>
    <w:rsid w:val="00F0230B"/>
    <w:rsid w:val="00F02CDA"/>
    <w:rsid w:val="00F060CA"/>
    <w:rsid w:val="00F07AD5"/>
    <w:rsid w:val="00F100E8"/>
    <w:rsid w:val="00F15EAC"/>
    <w:rsid w:val="00F16F18"/>
    <w:rsid w:val="00F177E0"/>
    <w:rsid w:val="00F22FFD"/>
    <w:rsid w:val="00F24386"/>
    <w:rsid w:val="00F252C1"/>
    <w:rsid w:val="00F25465"/>
    <w:rsid w:val="00F32FF9"/>
    <w:rsid w:val="00F34F17"/>
    <w:rsid w:val="00F35E64"/>
    <w:rsid w:val="00F401A1"/>
    <w:rsid w:val="00F45026"/>
    <w:rsid w:val="00F510D9"/>
    <w:rsid w:val="00F53CE4"/>
    <w:rsid w:val="00F61BC6"/>
    <w:rsid w:val="00F62BFF"/>
    <w:rsid w:val="00F62C04"/>
    <w:rsid w:val="00F63C0D"/>
    <w:rsid w:val="00F70CA8"/>
    <w:rsid w:val="00F74EC3"/>
    <w:rsid w:val="00F76202"/>
    <w:rsid w:val="00F772F5"/>
    <w:rsid w:val="00F85A38"/>
    <w:rsid w:val="00F86682"/>
    <w:rsid w:val="00F94442"/>
    <w:rsid w:val="00F9457E"/>
    <w:rsid w:val="00F97380"/>
    <w:rsid w:val="00FB2BB3"/>
    <w:rsid w:val="00FB4132"/>
    <w:rsid w:val="00FC252C"/>
    <w:rsid w:val="00FC5200"/>
    <w:rsid w:val="00FC5429"/>
    <w:rsid w:val="00FC78BF"/>
    <w:rsid w:val="00FD2B00"/>
    <w:rsid w:val="00FD313B"/>
    <w:rsid w:val="00FD3319"/>
    <w:rsid w:val="00FE069B"/>
    <w:rsid w:val="00FF2E97"/>
    <w:rsid w:val="00FF3135"/>
    <w:rsid w:val="00FF5F6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F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F197E"/>
    <w:pPr>
      <w:tabs>
        <w:tab w:val="center" w:pos="4536"/>
        <w:tab w:val="right" w:pos="9072"/>
      </w:tabs>
      <w:spacing w:after="0" w:line="240" w:lineRule="auto"/>
    </w:pPr>
  </w:style>
  <w:style w:type="character" w:customStyle="1" w:styleId="HeaderChar">
    <w:name w:val="Header Char"/>
    <w:link w:val="Header"/>
    <w:uiPriority w:val="99"/>
    <w:semiHidden/>
    <w:locked/>
    <w:rsid w:val="00DF197E"/>
    <w:rPr>
      <w:rFonts w:cs="Times New Roman"/>
    </w:rPr>
  </w:style>
  <w:style w:type="paragraph" w:styleId="Footer">
    <w:name w:val="footer"/>
    <w:basedOn w:val="Normal"/>
    <w:link w:val="FooterChar"/>
    <w:uiPriority w:val="99"/>
    <w:rsid w:val="00DF197E"/>
    <w:pPr>
      <w:tabs>
        <w:tab w:val="center" w:pos="4536"/>
        <w:tab w:val="right" w:pos="9072"/>
      </w:tabs>
      <w:spacing w:after="0" w:line="240" w:lineRule="auto"/>
    </w:pPr>
  </w:style>
  <w:style w:type="character" w:customStyle="1" w:styleId="FooterChar">
    <w:name w:val="Footer Char"/>
    <w:link w:val="Footer"/>
    <w:uiPriority w:val="99"/>
    <w:locked/>
    <w:rsid w:val="00DF197E"/>
    <w:rPr>
      <w:rFonts w:cs="Times New Roman"/>
    </w:rPr>
  </w:style>
  <w:style w:type="paragraph" w:styleId="ListParagraph">
    <w:name w:val="List Paragraph"/>
    <w:basedOn w:val="Normal"/>
    <w:uiPriority w:val="99"/>
    <w:qFormat/>
    <w:rsid w:val="004C59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F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F197E"/>
    <w:pPr>
      <w:tabs>
        <w:tab w:val="center" w:pos="4536"/>
        <w:tab w:val="right" w:pos="9072"/>
      </w:tabs>
      <w:spacing w:after="0" w:line="240" w:lineRule="auto"/>
    </w:pPr>
  </w:style>
  <w:style w:type="character" w:customStyle="1" w:styleId="HeaderChar">
    <w:name w:val="Header Char"/>
    <w:link w:val="Header"/>
    <w:uiPriority w:val="99"/>
    <w:semiHidden/>
    <w:locked/>
    <w:rsid w:val="00DF197E"/>
    <w:rPr>
      <w:rFonts w:cs="Times New Roman"/>
    </w:rPr>
  </w:style>
  <w:style w:type="paragraph" w:styleId="Footer">
    <w:name w:val="footer"/>
    <w:basedOn w:val="Normal"/>
    <w:link w:val="FooterChar"/>
    <w:uiPriority w:val="99"/>
    <w:rsid w:val="00DF197E"/>
    <w:pPr>
      <w:tabs>
        <w:tab w:val="center" w:pos="4536"/>
        <w:tab w:val="right" w:pos="9072"/>
      </w:tabs>
      <w:spacing w:after="0" w:line="240" w:lineRule="auto"/>
    </w:pPr>
  </w:style>
  <w:style w:type="character" w:customStyle="1" w:styleId="FooterChar">
    <w:name w:val="Footer Char"/>
    <w:link w:val="Footer"/>
    <w:uiPriority w:val="99"/>
    <w:locked/>
    <w:rsid w:val="00DF197E"/>
    <w:rPr>
      <w:rFonts w:cs="Times New Roman"/>
    </w:rPr>
  </w:style>
  <w:style w:type="paragraph" w:styleId="ListParagraph">
    <w:name w:val="List Paragraph"/>
    <w:basedOn w:val="Normal"/>
    <w:uiPriority w:val="99"/>
    <w:qFormat/>
    <w:rsid w:val="004C5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52680</Words>
  <Characters>289745</Characters>
  <Application>Microsoft Office Word</Application>
  <DocSecurity>0</DocSecurity>
  <Lines>2414</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Packard Bell Customer</dc:creator>
  <cp:keywords/>
  <dc:description/>
  <cp:lastModifiedBy>x</cp:lastModifiedBy>
  <cp:revision>2</cp:revision>
  <dcterms:created xsi:type="dcterms:W3CDTF">2013-02-15T14:38:00Z</dcterms:created>
  <dcterms:modified xsi:type="dcterms:W3CDTF">2013-02-15T14:38:00Z</dcterms:modified>
</cp:coreProperties>
</file>